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D7" w:rsidRPr="00086E97" w:rsidRDefault="009D0CD7" w:rsidP="009D0CD7">
      <w:pPr>
        <w:pStyle w:val="Nagwek"/>
        <w:jc w:val="right"/>
        <w:rPr>
          <w:rFonts w:cstheme="minorHAnsi"/>
        </w:rPr>
      </w:pPr>
    </w:p>
    <w:p w:rsidR="00084080" w:rsidRPr="00086E97" w:rsidRDefault="00084080" w:rsidP="00084080">
      <w:pPr>
        <w:spacing w:after="0"/>
        <w:jc w:val="right"/>
        <w:rPr>
          <w:rFonts w:cstheme="minorHAnsi"/>
        </w:rPr>
      </w:pPr>
    </w:p>
    <w:p w:rsidR="00DC311C" w:rsidRPr="00086E97" w:rsidRDefault="00DC311C" w:rsidP="00DC311C">
      <w:pPr>
        <w:spacing w:before="150" w:after="150" w:line="360" w:lineRule="atLeast"/>
        <w:jc w:val="center"/>
        <w:textAlignment w:val="baseline"/>
        <w:outlineLvl w:val="0"/>
        <w:rPr>
          <w:rFonts w:eastAsia="Times New Roman" w:cstheme="minorHAnsi"/>
          <w:color w:val="134D8E"/>
          <w:kern w:val="36"/>
          <w:lang w:eastAsia="pl-PL"/>
        </w:rPr>
      </w:pPr>
      <w:r w:rsidRPr="00086E97">
        <w:rPr>
          <w:rFonts w:eastAsia="Times New Roman" w:cstheme="minorHAnsi"/>
          <w:color w:val="134D8E"/>
          <w:kern w:val="36"/>
          <w:lang w:eastAsia="pl-PL"/>
        </w:rPr>
        <w:t>KLAUZULA INFORMACYJNA O PRZETWARZANIU DANYCH OSOBOWYCH</w:t>
      </w:r>
    </w:p>
    <w:p w:rsidR="00DC311C" w:rsidRPr="00086E97" w:rsidRDefault="00DC311C" w:rsidP="00DC311C">
      <w:pPr>
        <w:tabs>
          <w:tab w:val="left" w:pos="4010"/>
        </w:tabs>
        <w:spacing w:before="75" w:after="150" w:line="330" w:lineRule="atLeast"/>
        <w:jc w:val="center"/>
        <w:textAlignment w:val="baseline"/>
        <w:rPr>
          <w:rFonts w:eastAsia="Times New Roman" w:cstheme="minorHAnsi"/>
          <w:color w:val="353535"/>
          <w:lang w:eastAsia="pl-PL"/>
        </w:rPr>
      </w:pPr>
      <w:r w:rsidRPr="00086E97">
        <w:rPr>
          <w:rFonts w:eastAsia="Times New Roman" w:cstheme="minorHAnsi"/>
          <w:color w:val="353535"/>
          <w:lang w:eastAsia="pl-PL"/>
        </w:rPr>
        <w:t>w Narodowym Centrum Badań Jądrowych</w:t>
      </w:r>
    </w:p>
    <w:p w:rsidR="00DC311C" w:rsidRPr="00086E97" w:rsidRDefault="00DC311C" w:rsidP="001D7820">
      <w:pPr>
        <w:spacing w:before="75" w:after="150" w:line="330" w:lineRule="atLeast"/>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Zgodnie z art. 13 Rozporządzenia Parlamentu Europejskiego i Rady (UE) 2016/679 z dnia 27 kwietnia 2016 r. w sprawie ochrony osób fizycznych w związku z przetwarzaniem danych osobowych </w:t>
      </w:r>
      <w:r w:rsidR="001D7820" w:rsidRPr="00086E97">
        <w:rPr>
          <w:rFonts w:eastAsia="Times New Roman" w:cstheme="minorHAnsi"/>
          <w:color w:val="353535"/>
          <w:lang w:eastAsia="pl-PL"/>
        </w:rPr>
        <w:br/>
      </w:r>
      <w:r w:rsidRPr="00086E97">
        <w:rPr>
          <w:rFonts w:eastAsia="Times New Roman" w:cstheme="minorHAnsi"/>
          <w:color w:val="353535"/>
          <w:lang w:eastAsia="pl-PL"/>
        </w:rPr>
        <w:t>i w sprawie swobodnego przepływu takich danych oraz uchylenia dyrektywy</w:t>
      </w:r>
      <w:r w:rsidR="00F15851" w:rsidRPr="00086E97">
        <w:rPr>
          <w:rFonts w:eastAsia="Times New Roman" w:cstheme="minorHAnsi"/>
          <w:color w:val="353535"/>
          <w:lang w:eastAsia="pl-PL"/>
        </w:rPr>
        <w:t xml:space="preserve"> 95/46/WE, informujemy że</w:t>
      </w:r>
      <w:r w:rsidRPr="00086E97">
        <w:rPr>
          <w:rFonts w:eastAsia="Times New Roman" w:cstheme="minorHAnsi"/>
          <w:color w:val="353535"/>
          <w:lang w:eastAsia="pl-PL"/>
        </w:rPr>
        <w:t xml:space="preserve">: </w:t>
      </w:r>
    </w:p>
    <w:p w:rsidR="00DC311C" w:rsidRPr="00086E97" w:rsidRDefault="00DC311C" w:rsidP="00D63621">
      <w:pPr>
        <w:numPr>
          <w:ilvl w:val="0"/>
          <w:numId w:val="2"/>
        </w:numPr>
        <w:tabs>
          <w:tab w:val="clear" w:pos="720"/>
        </w:tabs>
        <w:spacing w:after="0" w:line="330" w:lineRule="atLeast"/>
        <w:ind w:left="601" w:hanging="601"/>
        <w:jc w:val="both"/>
        <w:textAlignment w:val="baseline"/>
        <w:rPr>
          <w:rFonts w:eastAsia="Times New Roman" w:cstheme="minorHAnsi"/>
          <w:color w:val="353535"/>
          <w:lang w:eastAsia="pl-PL"/>
        </w:rPr>
      </w:pPr>
      <w:r w:rsidRPr="00086E97">
        <w:rPr>
          <w:rFonts w:cstheme="minorHAnsi"/>
        </w:rPr>
        <w:t xml:space="preserve">Administratorem Państwa danych osobowych </w:t>
      </w:r>
      <w:r w:rsidR="00193326" w:rsidRPr="00086E97">
        <w:rPr>
          <w:rFonts w:cstheme="minorHAnsi"/>
        </w:rPr>
        <w:t xml:space="preserve">przetwarzanych w związku z prowadzeniem postępowania o udzielenie zamówienia publicznego </w:t>
      </w:r>
      <w:r w:rsidRPr="00086E97">
        <w:rPr>
          <w:rFonts w:cstheme="minorHAnsi"/>
        </w:rPr>
        <w:t xml:space="preserve">jest Narodowe Centrum Badań Jądrowych (dalej jako </w:t>
      </w:r>
      <w:r w:rsidR="00D63621" w:rsidRPr="00086E97">
        <w:rPr>
          <w:rFonts w:cstheme="minorHAnsi"/>
        </w:rPr>
        <w:t xml:space="preserve">Administrator lub </w:t>
      </w:r>
      <w:r w:rsidRPr="00086E97">
        <w:rPr>
          <w:rFonts w:cstheme="minorHAnsi"/>
        </w:rPr>
        <w:t>NCBJ) z siedzibą w Otwocku, ul. Andrzeja Sołtana</w:t>
      </w:r>
      <w:r w:rsidR="00011F89" w:rsidRPr="00086E97">
        <w:rPr>
          <w:rFonts w:cstheme="minorHAnsi"/>
        </w:rPr>
        <w:t xml:space="preserve"> 7</w:t>
      </w:r>
      <w:r w:rsidRPr="00086E97">
        <w:rPr>
          <w:rFonts w:cstheme="minorHAnsi"/>
        </w:rPr>
        <w:t>, 05-400 Otwock</w:t>
      </w:r>
      <w:r w:rsidRPr="00086E97">
        <w:rPr>
          <w:rFonts w:eastAsia="Times New Roman" w:cstheme="minorHAnsi"/>
          <w:color w:val="353535"/>
          <w:lang w:eastAsia="pl-PL"/>
        </w:rPr>
        <w:t xml:space="preserve">. </w:t>
      </w:r>
    </w:p>
    <w:p w:rsidR="00DC311C" w:rsidRPr="00086E97" w:rsidRDefault="00DC311C" w:rsidP="00D63621">
      <w:pPr>
        <w:numPr>
          <w:ilvl w:val="0"/>
          <w:numId w:val="2"/>
        </w:numPr>
        <w:tabs>
          <w:tab w:val="clear" w:pos="720"/>
        </w:tabs>
        <w:spacing w:after="0" w:line="330" w:lineRule="atLeast"/>
        <w:ind w:left="601" w:hanging="601"/>
        <w:jc w:val="both"/>
        <w:textAlignment w:val="baseline"/>
        <w:rPr>
          <w:rFonts w:eastAsia="Times New Roman" w:cstheme="minorHAnsi"/>
          <w:color w:val="353535"/>
          <w:lang w:eastAsia="pl-PL"/>
        </w:rPr>
      </w:pPr>
      <w:r w:rsidRPr="00086E97">
        <w:rPr>
          <w:rFonts w:eastAsia="Times New Roman" w:cstheme="minorHAnsi"/>
          <w:color w:val="353535"/>
          <w:lang w:eastAsia="pl-PL"/>
        </w:rPr>
        <w:t>W razie pytań dotyczących sposobu i zakresu przetwarzania Pani/</w:t>
      </w:r>
      <w:r w:rsidR="00EF3538" w:rsidRPr="00086E97">
        <w:rPr>
          <w:rFonts w:eastAsia="Times New Roman" w:cstheme="minorHAnsi"/>
          <w:color w:val="353535"/>
          <w:lang w:eastAsia="pl-PL"/>
        </w:rPr>
        <w:t xml:space="preserve">Pana danych osobowych, czy też </w:t>
      </w:r>
      <w:r w:rsidRPr="00086E97">
        <w:rPr>
          <w:rFonts w:eastAsia="Times New Roman" w:cstheme="minorHAnsi"/>
          <w:color w:val="353535"/>
          <w:lang w:eastAsia="pl-PL"/>
        </w:rPr>
        <w:t xml:space="preserve">przysługujących Pani/Panu uprawnień, może się Pani/Pan skontaktować się z Inspektorem Ochrony Danych Osobowych w NCBJ, na adres podany powyżej lub drogą elektroniczną za pomocą adresu </w:t>
      </w:r>
      <w:hyperlink r:id="rId8" w:history="1">
        <w:r w:rsidRPr="00086E97">
          <w:rPr>
            <w:rFonts w:eastAsia="Times New Roman" w:cstheme="minorHAnsi"/>
            <w:color w:val="004494"/>
            <w:bdr w:val="none" w:sz="0" w:space="0" w:color="auto" w:frame="1"/>
            <w:lang w:eastAsia="pl-PL"/>
          </w:rPr>
          <w:t>iod@ncbj.gov.pl</w:t>
        </w:r>
      </w:hyperlink>
      <w:r w:rsidR="00FF0E0A" w:rsidRPr="00086E97">
        <w:rPr>
          <w:rFonts w:eastAsia="Times New Roman" w:cstheme="minorHAnsi"/>
          <w:color w:val="004494"/>
          <w:bdr w:val="none" w:sz="0" w:space="0" w:color="auto" w:frame="1"/>
          <w:lang w:eastAsia="pl-PL"/>
        </w:rPr>
        <w:t xml:space="preserve"> </w:t>
      </w:r>
      <w:r w:rsidR="00FF0E0A" w:rsidRPr="00086E97">
        <w:rPr>
          <w:rFonts w:eastAsia="Times New Roman" w:cstheme="minorHAnsi"/>
          <w:color w:val="353535"/>
          <w:lang w:eastAsia="pl-PL"/>
        </w:rPr>
        <w:t>lub pod nr tel. 22 273 22 31.</w:t>
      </w:r>
    </w:p>
    <w:p w:rsidR="00DC311C" w:rsidRPr="00086E97" w:rsidRDefault="00DC311C" w:rsidP="00D63621">
      <w:pPr>
        <w:numPr>
          <w:ilvl w:val="0"/>
          <w:numId w:val="2"/>
        </w:numPr>
        <w:tabs>
          <w:tab w:val="clear" w:pos="720"/>
        </w:tabs>
        <w:spacing w:after="0" w:line="330" w:lineRule="atLeast"/>
        <w:ind w:left="601" w:hanging="601"/>
        <w:jc w:val="both"/>
        <w:textAlignment w:val="baseline"/>
        <w:rPr>
          <w:rFonts w:eastAsia="Times New Roman" w:cstheme="minorHAnsi"/>
          <w:color w:val="353535"/>
          <w:lang w:eastAsia="pl-PL"/>
        </w:rPr>
      </w:pPr>
      <w:r w:rsidRPr="00086E97">
        <w:rPr>
          <w:rFonts w:eastAsia="Times New Roman" w:cstheme="minorHAnsi"/>
          <w:color w:val="353535"/>
          <w:lang w:eastAsia="pl-PL"/>
        </w:rPr>
        <w:t>Administrator danych osobowych przetwarza Pani</w:t>
      </w:r>
      <w:r w:rsidR="00D63621" w:rsidRPr="00086E97">
        <w:rPr>
          <w:rFonts w:eastAsia="Times New Roman" w:cstheme="minorHAnsi"/>
          <w:color w:val="353535"/>
          <w:lang w:eastAsia="pl-PL"/>
        </w:rPr>
        <w:t xml:space="preserve">/Pana dane osobowe na podstawie </w:t>
      </w:r>
      <w:r w:rsidRPr="00086E97">
        <w:rPr>
          <w:rFonts w:eastAsia="Times New Roman" w:cstheme="minorHAnsi"/>
          <w:color w:val="353535"/>
          <w:lang w:eastAsia="pl-PL"/>
        </w:rPr>
        <w:t>obowiązujących przepisów prawa,</w:t>
      </w:r>
      <w:r w:rsidR="00193326" w:rsidRPr="00086E97">
        <w:rPr>
          <w:rFonts w:eastAsia="Times New Roman" w:cstheme="minorHAnsi"/>
          <w:color w:val="353535"/>
          <w:lang w:eastAsia="pl-PL"/>
        </w:rPr>
        <w:t xml:space="preserve"> tj. w szczególności:</w:t>
      </w:r>
      <w:r w:rsidRPr="00086E97">
        <w:rPr>
          <w:rFonts w:eastAsia="Times New Roman" w:cstheme="minorHAnsi"/>
          <w:color w:val="353535"/>
          <w:lang w:eastAsia="pl-PL"/>
        </w:rPr>
        <w:t xml:space="preserve"> </w:t>
      </w:r>
    </w:p>
    <w:p w:rsidR="00193326" w:rsidRPr="00086E97" w:rsidRDefault="00632AF0" w:rsidP="00193326">
      <w:pPr>
        <w:spacing w:after="0" w:line="330" w:lineRule="atLeast"/>
        <w:ind w:left="1134" w:hanging="533"/>
        <w:jc w:val="both"/>
        <w:textAlignment w:val="baseline"/>
        <w:rPr>
          <w:rFonts w:eastAsia="Times New Roman" w:cstheme="minorHAnsi"/>
          <w:color w:val="353535"/>
          <w:lang w:eastAsia="pl-PL"/>
        </w:rPr>
      </w:pPr>
      <w:r w:rsidRPr="00086E97">
        <w:rPr>
          <w:rFonts w:eastAsia="Times New Roman" w:cstheme="minorHAnsi"/>
          <w:color w:val="353535"/>
          <w:lang w:eastAsia="pl-PL"/>
        </w:rPr>
        <w:t>1)</w:t>
      </w:r>
      <w:r w:rsidRPr="00086E97">
        <w:rPr>
          <w:rFonts w:eastAsia="Times New Roman" w:cstheme="minorHAnsi"/>
          <w:color w:val="353535"/>
          <w:lang w:eastAsia="pl-PL"/>
        </w:rPr>
        <w:tab/>
        <w:t>ustawy z dnia 11 września 201</w:t>
      </w:r>
      <w:r w:rsidR="00193326" w:rsidRPr="00086E97">
        <w:rPr>
          <w:rFonts w:eastAsia="Times New Roman" w:cstheme="minorHAnsi"/>
          <w:color w:val="353535"/>
          <w:lang w:eastAsia="pl-PL"/>
        </w:rPr>
        <w:t>9 r. Prawo zamówień publicznych oraz aktów wykonawczych do tej ustawy, w tym w sprawie rodzajów dokumentów, jakie może żądać zamawiający od wykonawcy</w:t>
      </w:r>
    </w:p>
    <w:p w:rsidR="00193326" w:rsidRPr="00086E97" w:rsidRDefault="00193326" w:rsidP="00193326">
      <w:pPr>
        <w:spacing w:after="0" w:line="330" w:lineRule="atLeast"/>
        <w:ind w:left="1134" w:hanging="533"/>
        <w:jc w:val="both"/>
        <w:textAlignment w:val="baseline"/>
        <w:rPr>
          <w:rFonts w:eastAsia="Times New Roman" w:cstheme="minorHAnsi"/>
          <w:color w:val="353535"/>
          <w:lang w:eastAsia="pl-PL"/>
        </w:rPr>
      </w:pPr>
      <w:r w:rsidRPr="00086E97">
        <w:rPr>
          <w:rFonts w:eastAsia="Times New Roman" w:cstheme="minorHAnsi"/>
          <w:color w:val="353535"/>
          <w:lang w:eastAsia="pl-PL"/>
        </w:rPr>
        <w:t>2)</w:t>
      </w:r>
      <w:r w:rsidRPr="00086E97">
        <w:rPr>
          <w:rFonts w:eastAsia="Times New Roman" w:cstheme="minorHAnsi"/>
          <w:color w:val="353535"/>
          <w:lang w:eastAsia="pl-PL"/>
        </w:rPr>
        <w:tab/>
        <w:t>ustawy z dnia 14 lipca 1983 r.  o narodowym zasobie archiwalnym i archiwach</w:t>
      </w:r>
      <w:r w:rsidR="00DC63EE" w:rsidRPr="00086E97">
        <w:rPr>
          <w:rFonts w:eastAsia="Times New Roman" w:cstheme="minorHAnsi"/>
          <w:color w:val="353535"/>
          <w:lang w:eastAsia="pl-PL"/>
        </w:rPr>
        <w:t>.</w:t>
      </w:r>
      <w:r w:rsidRPr="00086E97">
        <w:rPr>
          <w:rFonts w:eastAsia="Times New Roman" w:cstheme="minorHAnsi"/>
          <w:color w:val="353535"/>
          <w:lang w:eastAsia="pl-PL"/>
        </w:rPr>
        <w:t xml:space="preserve"> </w:t>
      </w:r>
    </w:p>
    <w:p w:rsidR="00DC311C" w:rsidRPr="00086E97" w:rsidRDefault="00DC311C" w:rsidP="00D63621">
      <w:pPr>
        <w:numPr>
          <w:ilvl w:val="0"/>
          <w:numId w:val="2"/>
        </w:numPr>
        <w:tabs>
          <w:tab w:val="clear" w:pos="720"/>
        </w:tabs>
        <w:spacing w:after="0" w:line="330" w:lineRule="atLeast"/>
        <w:ind w:left="601" w:hanging="601"/>
        <w:textAlignment w:val="baseline"/>
        <w:rPr>
          <w:rFonts w:eastAsia="Times New Roman" w:cstheme="minorHAnsi"/>
          <w:color w:val="353535"/>
          <w:lang w:eastAsia="pl-PL"/>
        </w:rPr>
      </w:pPr>
      <w:r w:rsidRPr="00086E97">
        <w:rPr>
          <w:rFonts w:eastAsia="Times New Roman" w:cstheme="minorHAnsi"/>
          <w:color w:val="353535"/>
          <w:lang w:eastAsia="pl-PL"/>
        </w:rPr>
        <w:t xml:space="preserve">Pani/Pana dane osobowe przetwarzane są w celu: </w:t>
      </w:r>
    </w:p>
    <w:p w:rsidR="00DC311C" w:rsidRPr="00086E97" w:rsidRDefault="00DC311C" w:rsidP="00DC311C">
      <w:pPr>
        <w:pStyle w:val="Akapitzlist"/>
        <w:spacing w:after="0"/>
        <w:jc w:val="both"/>
        <w:rPr>
          <w:rFonts w:eastAsia="Times New Roman" w:cstheme="minorHAnsi"/>
          <w:color w:val="000000"/>
          <w:lang w:eastAsia="pl-PL"/>
        </w:rPr>
      </w:pPr>
    </w:p>
    <w:tbl>
      <w:tblPr>
        <w:tblStyle w:val="Tabela-Siatka"/>
        <w:tblW w:w="0" w:type="auto"/>
        <w:tblLook w:val="04A0" w:firstRow="1" w:lastRow="0" w:firstColumn="1" w:lastColumn="0" w:noHBand="0" w:noVBand="1"/>
      </w:tblPr>
      <w:tblGrid>
        <w:gridCol w:w="4531"/>
        <w:gridCol w:w="4531"/>
      </w:tblGrid>
      <w:tr w:rsidR="00DC311C" w:rsidRPr="00086E97" w:rsidTr="00AD7513">
        <w:tc>
          <w:tcPr>
            <w:tcW w:w="4531" w:type="dxa"/>
          </w:tcPr>
          <w:p w:rsidR="00DC311C" w:rsidRPr="00086E97" w:rsidRDefault="00DC311C" w:rsidP="0082718A">
            <w:pPr>
              <w:contextualSpacing/>
              <w:jc w:val="both"/>
              <w:rPr>
                <w:rFonts w:asciiTheme="minorHAnsi" w:eastAsia="Times New Roman" w:hAnsiTheme="minorHAnsi" w:cstheme="minorHAnsi"/>
                <w:b/>
                <w:sz w:val="22"/>
                <w:szCs w:val="22"/>
                <w:lang w:eastAsia="pl-PL"/>
              </w:rPr>
            </w:pPr>
            <w:r w:rsidRPr="00086E97">
              <w:rPr>
                <w:rFonts w:asciiTheme="minorHAnsi" w:eastAsia="Times New Roman" w:hAnsiTheme="minorHAnsi" w:cstheme="minorHAnsi"/>
                <w:b/>
                <w:sz w:val="22"/>
                <w:szCs w:val="22"/>
                <w:lang w:eastAsia="pl-PL"/>
              </w:rPr>
              <w:t>Cel przetwarzania</w:t>
            </w:r>
          </w:p>
        </w:tc>
        <w:tc>
          <w:tcPr>
            <w:tcW w:w="4531" w:type="dxa"/>
          </w:tcPr>
          <w:p w:rsidR="00DC311C" w:rsidRPr="00086E97" w:rsidRDefault="00DC311C" w:rsidP="0082718A">
            <w:pPr>
              <w:contextualSpacing/>
              <w:jc w:val="both"/>
              <w:rPr>
                <w:rFonts w:asciiTheme="minorHAnsi" w:eastAsia="Times New Roman" w:hAnsiTheme="minorHAnsi" w:cstheme="minorHAnsi"/>
                <w:b/>
                <w:sz w:val="22"/>
                <w:szCs w:val="22"/>
                <w:lang w:eastAsia="pl-PL"/>
              </w:rPr>
            </w:pPr>
            <w:r w:rsidRPr="00086E97">
              <w:rPr>
                <w:rFonts w:asciiTheme="minorHAnsi" w:eastAsia="Times New Roman" w:hAnsiTheme="minorHAnsi" w:cstheme="minorHAnsi"/>
                <w:b/>
                <w:sz w:val="22"/>
                <w:szCs w:val="22"/>
                <w:lang w:eastAsia="pl-PL"/>
              </w:rPr>
              <w:t>Podstawa prawna przetwarzania</w:t>
            </w:r>
          </w:p>
        </w:tc>
      </w:tr>
      <w:tr w:rsidR="00DC311C" w:rsidRPr="00086E97" w:rsidTr="00AD7513">
        <w:tc>
          <w:tcPr>
            <w:tcW w:w="4531" w:type="dxa"/>
          </w:tcPr>
          <w:p w:rsidR="00DC311C" w:rsidRPr="00086E97" w:rsidRDefault="00193326" w:rsidP="0082718A">
            <w:pPr>
              <w:rPr>
                <w:rFonts w:asciiTheme="minorHAnsi" w:hAnsiTheme="minorHAnsi" w:cstheme="minorHAnsi"/>
                <w:sz w:val="22"/>
                <w:szCs w:val="22"/>
              </w:rPr>
            </w:pPr>
            <w:r w:rsidRPr="00086E97">
              <w:rPr>
                <w:rFonts w:asciiTheme="minorHAnsi" w:hAnsiTheme="minorHAnsi" w:cstheme="minorHAnsi"/>
                <w:sz w:val="22"/>
                <w:szCs w:val="22"/>
              </w:rPr>
              <w:t>Prowadzenie postępowania o udzielenie zamówienia publicznego</w:t>
            </w:r>
          </w:p>
        </w:tc>
        <w:tc>
          <w:tcPr>
            <w:tcW w:w="4531" w:type="dxa"/>
          </w:tcPr>
          <w:p w:rsidR="00424F6D" w:rsidRPr="00086E97" w:rsidRDefault="00D67A03" w:rsidP="004A1CA9">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n</w:t>
            </w:r>
            <w:r w:rsidR="00193326" w:rsidRPr="00086E97">
              <w:rPr>
                <w:rFonts w:asciiTheme="minorHAnsi" w:eastAsia="Times New Roman" w:hAnsiTheme="minorHAnsi" w:cstheme="minorHAnsi"/>
                <w:sz w:val="22"/>
                <w:szCs w:val="22"/>
                <w:lang w:eastAsia="pl-PL"/>
              </w:rPr>
              <w:t>iezbędność przetwarzania do wypełnienia obowiązku prawnego ciążącego na administratorze</w:t>
            </w:r>
            <w:r w:rsidR="00424F6D" w:rsidRPr="00086E97">
              <w:rPr>
                <w:rFonts w:asciiTheme="minorHAnsi" w:eastAsia="Times New Roman" w:hAnsiTheme="minorHAnsi" w:cstheme="minorHAnsi"/>
                <w:sz w:val="22"/>
                <w:szCs w:val="22"/>
                <w:lang w:eastAsia="pl-PL"/>
              </w:rPr>
              <w:t xml:space="preserve"> (art. 6 ust. 1 lit. </w:t>
            </w:r>
            <w:r w:rsidR="004A1CA9" w:rsidRPr="00086E97">
              <w:rPr>
                <w:rFonts w:asciiTheme="minorHAnsi" w:eastAsia="Times New Roman" w:hAnsiTheme="minorHAnsi" w:cstheme="minorHAnsi"/>
                <w:sz w:val="22"/>
                <w:szCs w:val="22"/>
                <w:lang w:eastAsia="pl-PL"/>
              </w:rPr>
              <w:t>c RODO</w:t>
            </w:r>
            <w:r w:rsidR="00424F6D" w:rsidRPr="00086E97">
              <w:rPr>
                <w:rFonts w:asciiTheme="minorHAnsi" w:eastAsia="Times New Roman" w:hAnsiTheme="minorHAnsi" w:cstheme="minorHAnsi"/>
                <w:sz w:val="22"/>
                <w:szCs w:val="22"/>
                <w:lang w:eastAsia="pl-PL"/>
              </w:rPr>
              <w:t>)</w:t>
            </w:r>
          </w:p>
        </w:tc>
      </w:tr>
      <w:tr w:rsidR="00424F6D" w:rsidRPr="00086E97" w:rsidTr="00AD7513">
        <w:tc>
          <w:tcPr>
            <w:tcW w:w="4531" w:type="dxa"/>
          </w:tcPr>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Realizacja umów zawartych z kontrahentami</w:t>
            </w:r>
          </w:p>
        </w:tc>
        <w:tc>
          <w:tcPr>
            <w:tcW w:w="4531" w:type="dxa"/>
          </w:tcPr>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niezbędność przetwarzania do wykonania umowy (art. 6 ust. 1 lit. b RODO)</w:t>
            </w:r>
          </w:p>
        </w:tc>
      </w:tr>
      <w:tr w:rsidR="00424F6D" w:rsidRPr="00086E97" w:rsidTr="00AD7513">
        <w:tc>
          <w:tcPr>
            <w:tcW w:w="4531" w:type="dxa"/>
          </w:tcPr>
          <w:p w:rsidR="00424F6D" w:rsidRPr="00086E97" w:rsidRDefault="00424F6D" w:rsidP="00FF0E0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 xml:space="preserve">Obsługa działań związanych z prowadzonym </w:t>
            </w:r>
            <w:r w:rsidR="00FF0E0A" w:rsidRPr="00086E97">
              <w:rPr>
                <w:rFonts w:asciiTheme="minorHAnsi" w:eastAsia="Times New Roman" w:hAnsiTheme="minorHAnsi" w:cstheme="minorHAnsi"/>
                <w:sz w:val="22"/>
                <w:szCs w:val="22"/>
                <w:lang w:eastAsia="pl-PL"/>
              </w:rPr>
              <w:t>zamówieniem</w:t>
            </w:r>
          </w:p>
        </w:tc>
        <w:tc>
          <w:tcPr>
            <w:tcW w:w="4531" w:type="dxa"/>
          </w:tcPr>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niezbędność przetwarzania do wykonania umowy (art. 6 ust. 1 lit. b RODO)</w:t>
            </w:r>
          </w:p>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w celu wypełnienia obowiązku prawnego (art. 6 ust. 1 lit. c</w:t>
            </w:r>
            <w:r w:rsidR="004A1CA9" w:rsidRPr="00086E97">
              <w:rPr>
                <w:rFonts w:asciiTheme="minorHAnsi" w:eastAsia="Times New Roman" w:hAnsiTheme="minorHAnsi" w:cstheme="minorHAnsi"/>
                <w:sz w:val="22"/>
                <w:szCs w:val="22"/>
                <w:lang w:eastAsia="pl-PL"/>
              </w:rPr>
              <w:t xml:space="preserve"> RODO</w:t>
            </w:r>
            <w:r w:rsidRPr="00086E97">
              <w:rPr>
                <w:rFonts w:asciiTheme="minorHAnsi" w:eastAsia="Times New Roman" w:hAnsiTheme="minorHAnsi" w:cstheme="minorHAnsi"/>
                <w:sz w:val="22"/>
                <w:szCs w:val="22"/>
                <w:lang w:eastAsia="pl-PL"/>
              </w:rPr>
              <w:t>)</w:t>
            </w:r>
          </w:p>
        </w:tc>
      </w:tr>
      <w:tr w:rsidR="00424F6D" w:rsidRPr="00086E97" w:rsidTr="00AD7513">
        <w:tc>
          <w:tcPr>
            <w:tcW w:w="4531" w:type="dxa"/>
          </w:tcPr>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Przetwarzanie danych na podstawie zgody</w:t>
            </w:r>
          </w:p>
        </w:tc>
        <w:tc>
          <w:tcPr>
            <w:tcW w:w="4531" w:type="dxa"/>
          </w:tcPr>
          <w:p w:rsidR="00424F6D" w:rsidRPr="00086E97" w:rsidRDefault="00424F6D" w:rsidP="0082718A">
            <w:pPr>
              <w:contextualSpacing/>
              <w:jc w:val="both"/>
              <w:rPr>
                <w:rFonts w:asciiTheme="minorHAnsi" w:eastAsia="Times New Roman" w:hAnsiTheme="minorHAnsi" w:cstheme="minorHAnsi"/>
                <w:sz w:val="22"/>
                <w:szCs w:val="22"/>
                <w:lang w:eastAsia="pl-PL"/>
              </w:rPr>
            </w:pPr>
            <w:r w:rsidRPr="00086E97">
              <w:rPr>
                <w:rFonts w:asciiTheme="minorHAnsi" w:eastAsia="Times New Roman" w:hAnsiTheme="minorHAnsi" w:cstheme="minorHAnsi"/>
                <w:sz w:val="22"/>
                <w:szCs w:val="22"/>
                <w:lang w:eastAsia="pl-PL"/>
              </w:rPr>
              <w:t>przesłanką legalizującą przetwarzanie jest zgoda</w:t>
            </w:r>
            <w:r w:rsidR="00F15851" w:rsidRPr="00086E97">
              <w:rPr>
                <w:rFonts w:asciiTheme="minorHAnsi" w:eastAsia="Times New Roman" w:hAnsiTheme="minorHAnsi" w:cstheme="minorHAnsi"/>
                <w:sz w:val="22"/>
                <w:szCs w:val="22"/>
                <w:lang w:eastAsia="pl-PL"/>
              </w:rPr>
              <w:t xml:space="preserve"> wyrażona poprzez akt uczestnictwa w post</w:t>
            </w:r>
            <w:r w:rsidR="00FF0E0A" w:rsidRPr="00086E97">
              <w:rPr>
                <w:rFonts w:asciiTheme="minorHAnsi" w:eastAsia="Times New Roman" w:hAnsiTheme="minorHAnsi" w:cstheme="minorHAnsi"/>
                <w:sz w:val="22"/>
                <w:szCs w:val="22"/>
                <w:lang w:eastAsia="pl-PL"/>
              </w:rPr>
              <w:t>ępowaniu o zamówienie publiczne</w:t>
            </w:r>
            <w:r w:rsidRPr="00086E97">
              <w:rPr>
                <w:rFonts w:asciiTheme="minorHAnsi" w:eastAsia="Times New Roman" w:hAnsiTheme="minorHAnsi" w:cstheme="minorHAnsi"/>
                <w:sz w:val="22"/>
                <w:szCs w:val="22"/>
                <w:lang w:eastAsia="pl-PL"/>
              </w:rPr>
              <w:t xml:space="preserve"> (art. 6 ust. 1 lit a RODO)</w:t>
            </w:r>
          </w:p>
        </w:tc>
      </w:tr>
    </w:tbl>
    <w:p w:rsidR="00D67A03" w:rsidRPr="00086E97" w:rsidRDefault="00DC311C" w:rsidP="00D67A03">
      <w:pPr>
        <w:numPr>
          <w:ilvl w:val="0"/>
          <w:numId w:val="2"/>
        </w:numPr>
        <w:tabs>
          <w:tab w:val="clear" w:pos="720"/>
          <w:tab w:val="num" w:pos="567"/>
        </w:tabs>
        <w:spacing w:after="0" w:line="330" w:lineRule="atLeast"/>
        <w:ind w:left="600" w:hanging="600"/>
        <w:jc w:val="both"/>
        <w:textAlignment w:val="baseline"/>
        <w:rPr>
          <w:rFonts w:eastAsia="Times New Roman" w:cstheme="minorHAnsi"/>
          <w:color w:val="353535"/>
          <w:lang w:eastAsia="pl-PL"/>
        </w:rPr>
      </w:pPr>
      <w:r w:rsidRPr="00086E97">
        <w:rPr>
          <w:rFonts w:eastAsia="Times New Roman" w:cstheme="minorHAnsi"/>
          <w:color w:val="353535"/>
          <w:lang w:eastAsia="pl-PL"/>
        </w:rPr>
        <w:t>W związku z przetwarzaniem danych osobowych w celach</w:t>
      </w:r>
      <w:r w:rsidR="00A81686" w:rsidRPr="00086E97">
        <w:rPr>
          <w:rFonts w:eastAsia="Times New Roman" w:cstheme="minorHAnsi"/>
          <w:color w:val="353535"/>
          <w:lang w:eastAsia="pl-PL"/>
        </w:rPr>
        <w:t>,</w:t>
      </w:r>
      <w:r w:rsidRPr="00086E97">
        <w:rPr>
          <w:rFonts w:eastAsia="Times New Roman" w:cstheme="minorHAnsi"/>
          <w:color w:val="353535"/>
          <w:lang w:eastAsia="pl-PL"/>
        </w:rPr>
        <w:t xml:space="preserve"> o których mowa w pkt 4, </w:t>
      </w:r>
      <w:r w:rsidR="00A81686" w:rsidRPr="00086E97">
        <w:rPr>
          <w:rFonts w:eastAsia="Times New Roman" w:cstheme="minorHAnsi"/>
          <w:color w:val="353535"/>
          <w:lang w:eastAsia="pl-PL"/>
        </w:rPr>
        <w:t xml:space="preserve">Pani/Pana dane osobowe przekazywane są </w:t>
      </w:r>
      <w:r w:rsidR="00D67A03" w:rsidRPr="00086E97">
        <w:rPr>
          <w:rFonts w:eastAsia="Times New Roman" w:cstheme="minorHAnsi"/>
          <w:color w:val="353535"/>
          <w:lang w:eastAsia="pl-PL"/>
        </w:rPr>
        <w:t xml:space="preserve">zainteresowanym podmiotom i osobom, gdyż co do zasady postępowanie o udzielenie zamówienia publicznego jest jawne. Ponadto odbiorcami danych osobowych mogą być inne podmioty i osoby, </w:t>
      </w:r>
      <w:r w:rsidR="00D67A03" w:rsidRPr="00086E97">
        <w:rPr>
          <w:rFonts w:cstheme="minorHAnsi"/>
          <w:color w:val="122535"/>
          <w:lang w:eastAsia="pl-PL"/>
        </w:rPr>
        <w:t>które na podstawie stosownych umów podpisanych z NCBJ przetwarzają dane osobowe</w:t>
      </w:r>
      <w:r w:rsidR="00FF0E0A" w:rsidRPr="00086E97">
        <w:rPr>
          <w:rFonts w:cstheme="minorHAnsi"/>
          <w:color w:val="122535"/>
          <w:lang w:eastAsia="pl-PL"/>
        </w:rPr>
        <w:t>,</w:t>
      </w:r>
      <w:r w:rsidR="00D67A03" w:rsidRPr="00086E97">
        <w:rPr>
          <w:rFonts w:cstheme="minorHAnsi"/>
          <w:color w:val="122535"/>
          <w:lang w:eastAsia="pl-PL"/>
        </w:rPr>
        <w:t xml:space="preserve"> dla których Administratorem jest NCBJ.</w:t>
      </w:r>
    </w:p>
    <w:p w:rsidR="00D67A03" w:rsidRPr="00086E97" w:rsidRDefault="00DC311C" w:rsidP="00D67A03">
      <w:pPr>
        <w:numPr>
          <w:ilvl w:val="0"/>
          <w:numId w:val="2"/>
        </w:numPr>
        <w:tabs>
          <w:tab w:val="clear" w:pos="720"/>
          <w:tab w:val="num" w:pos="567"/>
        </w:tabs>
        <w:spacing w:after="0" w:line="330" w:lineRule="atLeast"/>
        <w:ind w:left="600" w:hanging="600"/>
        <w:jc w:val="both"/>
        <w:textAlignment w:val="baseline"/>
        <w:rPr>
          <w:rFonts w:eastAsia="Times New Roman" w:cstheme="minorHAnsi"/>
          <w:color w:val="353535"/>
          <w:lang w:eastAsia="pl-PL"/>
        </w:rPr>
      </w:pPr>
      <w:r w:rsidRPr="00086E97">
        <w:rPr>
          <w:rFonts w:eastAsia="Times New Roman" w:cstheme="minorHAnsi"/>
          <w:color w:val="353535"/>
          <w:lang w:eastAsia="pl-PL"/>
        </w:rPr>
        <w:lastRenderedPageBreak/>
        <w:t xml:space="preserve">Pani/Pana dane osobowe będą przechowywane </w:t>
      </w:r>
      <w:r w:rsidR="00D67A03" w:rsidRPr="00086E97">
        <w:rPr>
          <w:rFonts w:eastAsia="Times New Roman" w:cstheme="minorHAnsi"/>
          <w:color w:val="353535"/>
          <w:lang w:eastAsia="pl-PL"/>
        </w:rPr>
        <w:t xml:space="preserve">na podstawie art. 78 </w:t>
      </w:r>
      <w:proofErr w:type="spellStart"/>
      <w:r w:rsidR="00D67A03" w:rsidRPr="00086E97">
        <w:rPr>
          <w:rFonts w:eastAsia="Times New Roman" w:cstheme="minorHAnsi"/>
          <w:color w:val="353535"/>
          <w:lang w:eastAsia="pl-PL"/>
        </w:rPr>
        <w:t>pzp</w:t>
      </w:r>
      <w:proofErr w:type="spellEnd"/>
      <w:r w:rsidR="00D67A03" w:rsidRPr="00086E97">
        <w:rPr>
          <w:rFonts w:eastAsia="Times New Roman" w:cstheme="minorHAnsi"/>
          <w:color w:val="353535"/>
          <w:lang w:eastAsia="pl-PL"/>
        </w:rPr>
        <w:t xml:space="preserve">, tj. </w:t>
      </w:r>
      <w:r w:rsidR="002D1900" w:rsidRPr="00086E97">
        <w:rPr>
          <w:rFonts w:eastAsia="Times New Roman" w:cstheme="minorHAnsi"/>
          <w:color w:val="353535"/>
          <w:lang w:eastAsia="pl-PL"/>
        </w:rPr>
        <w:t>przez okres 4 lat</w:t>
      </w:r>
      <w:r w:rsidR="00632AF0" w:rsidRPr="00086E97">
        <w:rPr>
          <w:rFonts w:eastAsia="Times New Roman" w:cstheme="minorHAnsi"/>
          <w:color w:val="353535"/>
          <w:lang w:eastAsia="pl-PL"/>
        </w:rPr>
        <w:t xml:space="preserve"> od dnia zakończenia postępowania o udzielenie zamówienia</w:t>
      </w:r>
      <w:r w:rsidR="002D1900" w:rsidRPr="00086E97">
        <w:rPr>
          <w:rFonts w:eastAsia="Times New Roman" w:cstheme="minorHAnsi"/>
          <w:color w:val="353535"/>
          <w:lang w:eastAsia="pl-PL"/>
        </w:rPr>
        <w:t xml:space="preserve">, a </w:t>
      </w:r>
      <w:r w:rsidR="00D67A03" w:rsidRPr="00086E97">
        <w:rPr>
          <w:rFonts w:eastAsia="Times New Roman" w:cstheme="minorHAnsi"/>
          <w:color w:val="353535"/>
          <w:lang w:eastAsia="pl-PL"/>
        </w:rPr>
        <w:t>w przypadku zawarcia umowy o zamówienie pub</w:t>
      </w:r>
      <w:r w:rsidR="002D1900" w:rsidRPr="00086E97">
        <w:rPr>
          <w:rFonts w:eastAsia="Times New Roman" w:cstheme="minorHAnsi"/>
          <w:color w:val="353535"/>
          <w:lang w:eastAsia="pl-PL"/>
        </w:rPr>
        <w:t xml:space="preserve">liczne, której okres obowiązywania przekracza 4 lata, </w:t>
      </w:r>
      <w:r w:rsidR="00D67A03" w:rsidRPr="00086E97">
        <w:rPr>
          <w:rFonts w:eastAsia="Times New Roman" w:cstheme="minorHAnsi"/>
          <w:color w:val="353535"/>
          <w:lang w:eastAsia="pl-PL"/>
        </w:rPr>
        <w:t xml:space="preserve">czas </w:t>
      </w:r>
      <w:bookmarkStart w:id="0" w:name="highlightHit_9"/>
      <w:bookmarkEnd w:id="0"/>
      <w:r w:rsidR="002D1900" w:rsidRPr="00086E97">
        <w:rPr>
          <w:rFonts w:eastAsia="Times New Roman" w:cstheme="minorHAnsi"/>
          <w:color w:val="353535"/>
          <w:lang w:eastAsia="pl-PL"/>
        </w:rPr>
        <w:t>przechowywania będzie zgodny z okresem je</w:t>
      </w:r>
      <w:r w:rsidR="00751844" w:rsidRPr="00086E97">
        <w:rPr>
          <w:rFonts w:eastAsia="Times New Roman" w:cstheme="minorHAnsi"/>
          <w:color w:val="353535"/>
          <w:lang w:eastAsia="pl-PL"/>
        </w:rPr>
        <w:t>j</w:t>
      </w:r>
      <w:r w:rsidR="002D1900" w:rsidRPr="00086E97">
        <w:rPr>
          <w:rFonts w:eastAsia="Times New Roman" w:cstheme="minorHAnsi"/>
          <w:color w:val="353535"/>
          <w:lang w:eastAsia="pl-PL"/>
        </w:rPr>
        <w:t xml:space="preserve"> obowiązywania oraz zgodny z realizacją celów określonych w pkt 4 powyżej.</w:t>
      </w:r>
    </w:p>
    <w:p w:rsidR="00DC311C" w:rsidRPr="00086E97" w:rsidRDefault="002D1900" w:rsidP="0082718A">
      <w:pPr>
        <w:numPr>
          <w:ilvl w:val="0"/>
          <w:numId w:val="2"/>
        </w:numPr>
        <w:tabs>
          <w:tab w:val="clear" w:pos="720"/>
          <w:tab w:val="num" w:pos="567"/>
        </w:tabs>
        <w:spacing w:after="0" w:line="330" w:lineRule="atLeast"/>
        <w:ind w:left="600" w:hanging="600"/>
        <w:jc w:val="both"/>
        <w:textAlignment w:val="baseline"/>
        <w:rPr>
          <w:rFonts w:eastAsia="Times New Roman" w:cstheme="minorHAnsi"/>
          <w:color w:val="353535"/>
          <w:lang w:eastAsia="pl-PL"/>
        </w:rPr>
      </w:pPr>
      <w:r w:rsidRPr="00086E97">
        <w:rPr>
          <w:rFonts w:eastAsia="Times New Roman" w:cstheme="minorHAnsi"/>
          <w:color w:val="353535"/>
          <w:lang w:eastAsia="pl-PL"/>
        </w:rPr>
        <w:t>W</w:t>
      </w:r>
      <w:r w:rsidR="00DC311C" w:rsidRPr="00086E97">
        <w:rPr>
          <w:rFonts w:eastAsia="Times New Roman" w:cstheme="minorHAnsi"/>
          <w:color w:val="353535"/>
          <w:lang w:eastAsia="pl-PL"/>
        </w:rPr>
        <w:t xml:space="preserve"> związku z przetwarzaniem Pani/Pana danych osobowych przysługują Pani/Panu następujące uprawnienia: </w:t>
      </w:r>
    </w:p>
    <w:p w:rsidR="00DC311C" w:rsidRPr="00086E97" w:rsidRDefault="002E3572" w:rsidP="0082718A">
      <w:pPr>
        <w:numPr>
          <w:ilvl w:val="1"/>
          <w:numId w:val="4"/>
        </w:numPr>
        <w:tabs>
          <w:tab w:val="clear" w:pos="1440"/>
          <w:tab w:val="num" w:pos="1134"/>
        </w:tabs>
        <w:spacing w:after="0" w:line="330" w:lineRule="atLeast"/>
        <w:ind w:left="1134"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Art. 15 RODO - </w:t>
      </w:r>
      <w:r w:rsidR="00DC311C" w:rsidRPr="00086E97">
        <w:rPr>
          <w:rFonts w:eastAsia="Times New Roman" w:cstheme="minorHAnsi"/>
          <w:color w:val="353535"/>
          <w:lang w:eastAsia="pl-PL"/>
        </w:rPr>
        <w:t xml:space="preserve">prawo dostępu do danych osobowych oraz otrzymania ich kopii, </w:t>
      </w:r>
    </w:p>
    <w:p w:rsidR="00DC311C" w:rsidRPr="00086E97" w:rsidRDefault="002E3572" w:rsidP="0082718A">
      <w:pPr>
        <w:numPr>
          <w:ilvl w:val="1"/>
          <w:numId w:val="4"/>
        </w:numPr>
        <w:tabs>
          <w:tab w:val="clear" w:pos="1440"/>
          <w:tab w:val="num" w:pos="1134"/>
        </w:tabs>
        <w:spacing w:after="0" w:line="330" w:lineRule="atLeast"/>
        <w:ind w:left="1134"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Art. 16 RODO - </w:t>
      </w:r>
      <w:r w:rsidR="00DC311C" w:rsidRPr="00086E97">
        <w:rPr>
          <w:rFonts w:eastAsia="Times New Roman" w:cstheme="minorHAnsi"/>
          <w:color w:val="353535"/>
          <w:lang w:eastAsia="pl-PL"/>
        </w:rPr>
        <w:t xml:space="preserve">prawo do żądania sprostowania </w:t>
      </w:r>
      <w:r w:rsidR="005662E0" w:rsidRPr="00086E97">
        <w:rPr>
          <w:rFonts w:eastAsia="Times New Roman" w:cstheme="minorHAnsi"/>
          <w:color w:val="353535"/>
          <w:lang w:eastAsia="pl-PL"/>
        </w:rPr>
        <w:t xml:space="preserve">lub uzupełnienia </w:t>
      </w:r>
      <w:r w:rsidR="00DC311C" w:rsidRPr="00086E97">
        <w:rPr>
          <w:rFonts w:eastAsia="Times New Roman" w:cstheme="minorHAnsi"/>
          <w:color w:val="353535"/>
          <w:lang w:eastAsia="pl-PL"/>
        </w:rPr>
        <w:t xml:space="preserve">danych osobowych, </w:t>
      </w:r>
      <w:r w:rsidR="005662E0" w:rsidRPr="00086E97">
        <w:rPr>
          <w:rFonts w:eastAsia="Times New Roman" w:cstheme="minorHAnsi"/>
          <w:color w:val="353535"/>
          <w:lang w:eastAsia="pl-PL"/>
        </w:rPr>
        <w:t xml:space="preserve">przy czym </w:t>
      </w:r>
      <w:r w:rsidRPr="00086E97">
        <w:rPr>
          <w:rFonts w:eastAsia="Times New Roman" w:cstheme="minorHAnsi"/>
          <w:color w:val="353535"/>
          <w:lang w:eastAsia="pl-PL"/>
        </w:rPr>
        <w:t xml:space="preserve">żądanie to </w:t>
      </w:r>
      <w:r w:rsidR="005662E0" w:rsidRPr="00086E97">
        <w:rPr>
          <w:rFonts w:eastAsia="Times New Roman" w:cstheme="minorHAnsi"/>
          <w:color w:val="353535"/>
          <w:lang w:eastAsia="pl-PL"/>
        </w:rPr>
        <w:t xml:space="preserve">nie może skutkować zmianą wyniku postępowania o udzielenie zamówienia ani zmianą postanowień umowy w sprawie zamówienia publicznego </w:t>
      </w:r>
      <w:r w:rsidRPr="00086E97">
        <w:rPr>
          <w:rFonts w:eastAsia="Times New Roman" w:cstheme="minorHAnsi"/>
          <w:color w:val="353535"/>
          <w:lang w:eastAsia="pl-PL"/>
        </w:rPr>
        <w:br/>
      </w:r>
      <w:r w:rsidR="005662E0" w:rsidRPr="00086E97">
        <w:rPr>
          <w:rFonts w:eastAsia="Times New Roman" w:cstheme="minorHAnsi"/>
          <w:color w:val="353535"/>
          <w:lang w:eastAsia="pl-PL"/>
        </w:rPr>
        <w:t xml:space="preserve">w zakresie niezgodnym z ustawą (art. 19 ust. 2 </w:t>
      </w:r>
      <w:proofErr w:type="spellStart"/>
      <w:r w:rsidR="005662E0" w:rsidRPr="00086E97">
        <w:rPr>
          <w:rFonts w:eastAsia="Times New Roman" w:cstheme="minorHAnsi"/>
          <w:color w:val="353535"/>
          <w:lang w:eastAsia="pl-PL"/>
        </w:rPr>
        <w:t>pzp</w:t>
      </w:r>
      <w:proofErr w:type="spellEnd"/>
      <w:r w:rsidR="005662E0" w:rsidRPr="00086E97">
        <w:rPr>
          <w:rFonts w:eastAsia="Times New Roman" w:cstheme="minorHAnsi"/>
          <w:color w:val="353535"/>
          <w:lang w:eastAsia="pl-PL"/>
        </w:rPr>
        <w:t>).</w:t>
      </w:r>
    </w:p>
    <w:p w:rsidR="00B96966" w:rsidRPr="00086E97" w:rsidRDefault="002E3572" w:rsidP="0082718A">
      <w:pPr>
        <w:numPr>
          <w:ilvl w:val="1"/>
          <w:numId w:val="4"/>
        </w:numPr>
        <w:tabs>
          <w:tab w:val="clear" w:pos="1440"/>
          <w:tab w:val="num" w:pos="1134"/>
        </w:tabs>
        <w:spacing w:after="0" w:line="330" w:lineRule="atLeast"/>
        <w:ind w:left="1134"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Art. 17 RODO - </w:t>
      </w:r>
      <w:r w:rsidR="00DC311C" w:rsidRPr="00086E97">
        <w:rPr>
          <w:rFonts w:eastAsia="Times New Roman" w:cstheme="minorHAnsi"/>
          <w:color w:val="353535"/>
          <w:lang w:eastAsia="pl-PL"/>
        </w:rPr>
        <w:t>prawo do żądania usunięcia danych osobowych (tzw. prawo do bycia zapomnianym),</w:t>
      </w:r>
      <w:r w:rsidR="00B96966" w:rsidRPr="00086E97">
        <w:rPr>
          <w:rFonts w:eastAsia="Times New Roman" w:cstheme="minorHAnsi"/>
          <w:color w:val="353535"/>
          <w:lang w:eastAsia="pl-PL"/>
        </w:rPr>
        <w:t xml:space="preserve"> chyba że usunięcie danych osobowych nie jest możliwe stosownie do art. 17 ust. 3 b), d) lub e) RODO.</w:t>
      </w:r>
    </w:p>
    <w:p w:rsidR="00DC311C" w:rsidRPr="00086E97" w:rsidRDefault="002E3572" w:rsidP="0082718A">
      <w:pPr>
        <w:numPr>
          <w:ilvl w:val="1"/>
          <w:numId w:val="4"/>
        </w:numPr>
        <w:tabs>
          <w:tab w:val="clear" w:pos="1440"/>
          <w:tab w:val="num" w:pos="1134"/>
        </w:tabs>
        <w:spacing w:after="0" w:line="330" w:lineRule="atLeast"/>
        <w:ind w:left="1134"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Art. 18 RODO - </w:t>
      </w:r>
      <w:r w:rsidR="00DC311C" w:rsidRPr="00086E97">
        <w:rPr>
          <w:rFonts w:eastAsia="Times New Roman" w:cstheme="minorHAnsi"/>
          <w:color w:val="353535"/>
          <w:lang w:eastAsia="pl-PL"/>
        </w:rPr>
        <w:t xml:space="preserve">prawo do żądania ograniczenia przetwarzania danych osobowych, </w:t>
      </w:r>
      <w:r w:rsidR="00424F6D" w:rsidRPr="00086E97">
        <w:rPr>
          <w:rFonts w:eastAsia="Times New Roman" w:cstheme="minorHAnsi"/>
          <w:color w:val="353535"/>
          <w:lang w:eastAsia="pl-PL"/>
        </w:rPr>
        <w:t xml:space="preserve">o ile ograniczenie przetwarzania nie będzie skutkowało </w:t>
      </w:r>
      <w:r w:rsidR="005662E0" w:rsidRPr="00086E97">
        <w:rPr>
          <w:rFonts w:eastAsia="Times New Roman" w:cstheme="minorHAnsi"/>
          <w:color w:val="333333"/>
          <w:lang w:eastAsia="pl-PL"/>
        </w:rPr>
        <w:t xml:space="preserve">ograniczeniem przetwarzania danych osobowych do czasu zakończenia tego postępowania (art. 19 ust. 3 </w:t>
      </w:r>
      <w:proofErr w:type="spellStart"/>
      <w:r w:rsidR="005662E0" w:rsidRPr="00086E97">
        <w:rPr>
          <w:rFonts w:eastAsia="Times New Roman" w:cstheme="minorHAnsi"/>
          <w:color w:val="333333"/>
          <w:lang w:eastAsia="pl-PL"/>
        </w:rPr>
        <w:t>pzp</w:t>
      </w:r>
      <w:proofErr w:type="spellEnd"/>
      <w:r w:rsidR="005662E0" w:rsidRPr="00086E97">
        <w:rPr>
          <w:rFonts w:eastAsia="Times New Roman" w:cstheme="minorHAnsi"/>
          <w:color w:val="333333"/>
          <w:lang w:eastAsia="pl-PL"/>
        </w:rPr>
        <w:t>)</w:t>
      </w:r>
    </w:p>
    <w:p w:rsidR="00DC311C" w:rsidRPr="00086E97" w:rsidRDefault="00DC311C" w:rsidP="00A167FF">
      <w:pPr>
        <w:numPr>
          <w:ilvl w:val="0"/>
          <w:numId w:val="6"/>
        </w:numPr>
        <w:tabs>
          <w:tab w:val="clear" w:pos="720"/>
          <w:tab w:val="num" w:pos="567"/>
        </w:tabs>
        <w:spacing w:after="0" w:line="330" w:lineRule="atLeast"/>
        <w:ind w:left="567"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 xml:space="preserve">W przypadku powzięcia informacji o niezgodnym z prawem przetwarzaniu w NCBJ Pani/Pana danych osobowych, przysługuje Pani/Panu prawo wniesienia skargi do organu nadzorczego właściwego w sprawach ochrony danych osobowych. </w:t>
      </w:r>
    </w:p>
    <w:p w:rsidR="00AC44EE" w:rsidRPr="00086E97" w:rsidRDefault="00AC44EE" w:rsidP="005662E0">
      <w:pPr>
        <w:pStyle w:val="Akapitzlist"/>
        <w:numPr>
          <w:ilvl w:val="0"/>
          <w:numId w:val="6"/>
        </w:numPr>
        <w:tabs>
          <w:tab w:val="clear" w:pos="720"/>
          <w:tab w:val="num" w:pos="567"/>
        </w:tabs>
        <w:spacing w:after="0" w:line="330" w:lineRule="atLeast"/>
        <w:ind w:left="567" w:hanging="567"/>
        <w:jc w:val="both"/>
        <w:textAlignment w:val="baseline"/>
        <w:rPr>
          <w:rFonts w:eastAsia="Times New Roman" w:cstheme="minorHAnsi"/>
          <w:color w:val="353535"/>
          <w:lang w:eastAsia="pl-PL"/>
        </w:rPr>
      </w:pPr>
      <w:r w:rsidRPr="00086E97">
        <w:rPr>
          <w:rFonts w:eastAsia="Times New Roman" w:cstheme="minorHAnsi"/>
          <w:color w:val="353535"/>
          <w:lang w:eastAsia="pl-PL"/>
        </w:rPr>
        <w:t>W odniesieniu do Pani/Pana danych osobowych decyzje nie będą podejmowane w sposób zautomatyzowany, stosownie do art. 22 RODO.</w:t>
      </w:r>
    </w:p>
    <w:p w:rsidR="00DC311C" w:rsidRPr="00086E97" w:rsidRDefault="00DC311C" w:rsidP="005662E0">
      <w:pPr>
        <w:numPr>
          <w:ilvl w:val="0"/>
          <w:numId w:val="6"/>
        </w:numPr>
        <w:spacing w:after="0" w:line="330" w:lineRule="atLeast"/>
        <w:ind w:left="600" w:hanging="600"/>
        <w:jc w:val="both"/>
        <w:textAlignment w:val="baseline"/>
        <w:rPr>
          <w:rFonts w:eastAsia="Times New Roman" w:cstheme="minorHAnsi"/>
          <w:color w:val="353535"/>
          <w:lang w:eastAsia="pl-PL"/>
        </w:rPr>
      </w:pPr>
      <w:r w:rsidRPr="00086E97">
        <w:rPr>
          <w:rFonts w:eastAsia="Times New Roman" w:cstheme="minorHAnsi"/>
          <w:color w:val="000000"/>
          <w:lang w:eastAsia="pl-PL"/>
        </w:rPr>
        <w:t>Powyższe</w:t>
      </w:r>
      <w:r w:rsidR="00D63621" w:rsidRPr="00086E97">
        <w:rPr>
          <w:rFonts w:eastAsia="Times New Roman" w:cstheme="minorHAnsi"/>
          <w:color w:val="000000"/>
          <w:lang w:eastAsia="pl-PL"/>
        </w:rPr>
        <w:t xml:space="preserve"> prawa należy kierować do NCBJ </w:t>
      </w:r>
      <w:r w:rsidRPr="00086E97">
        <w:rPr>
          <w:rFonts w:eastAsia="Times New Roman" w:cstheme="minorHAnsi"/>
          <w:color w:val="000000"/>
          <w:lang w:eastAsia="pl-PL"/>
        </w:rPr>
        <w:t xml:space="preserve">zgodnie z danymi podanymi na wstępie. Jeżeli NCBJ nie będzie w stanie ustalić treści żądania lub zidentyfikować osoby składającej wniosek </w:t>
      </w:r>
      <w:r w:rsidR="002E3572" w:rsidRPr="00086E97">
        <w:rPr>
          <w:rFonts w:eastAsia="Times New Roman" w:cstheme="minorHAnsi"/>
          <w:color w:val="000000"/>
          <w:lang w:eastAsia="pl-PL"/>
        </w:rPr>
        <w:br/>
      </w:r>
      <w:r w:rsidRPr="00086E97">
        <w:rPr>
          <w:rFonts w:eastAsia="Times New Roman" w:cstheme="minorHAnsi"/>
          <w:color w:val="000000"/>
          <w:lang w:eastAsia="pl-PL"/>
        </w:rPr>
        <w:t xml:space="preserve">w oparciu o dokonane zgłoszenie, NCBJ zwróci się do wnioskodawcy o dodatkowe informacje. Odpowiedzi na zgłoszenie udzielone zostaną niezwłocznie, nie później niż w ciągu miesiąca od jego otrzymania. W razie konieczności przedłużenia tego terminu, NCBJ poinformuje wnioskodawcę o przyczynach takiego przedłużenia. Odpowiedź będzie udzielana na adres </w:t>
      </w:r>
      <w:r w:rsidR="00D63621" w:rsidRPr="00086E97">
        <w:rPr>
          <w:rFonts w:eastAsia="Times New Roman" w:cstheme="minorHAnsi"/>
          <w:color w:val="000000"/>
          <w:lang w:eastAsia="pl-PL"/>
        </w:rPr>
        <w:br/>
      </w:r>
      <w:r w:rsidRPr="00086E97">
        <w:rPr>
          <w:rFonts w:eastAsia="Times New Roman" w:cstheme="minorHAnsi"/>
          <w:color w:val="000000"/>
          <w:lang w:eastAsia="pl-PL"/>
        </w:rPr>
        <w:t>e-mail, z którego wysłany był wniosek, a w przypadku wniosków skierowanych listownie, listem poleconym na adres wskazany przez wnioskodawcę, o ile z treści listu nie będzie wynikała chęć otrzymania informacji zwrotnej na adres e-mail (w takim przypadku należy podać adres e-mail).</w:t>
      </w:r>
    </w:p>
    <w:p w:rsidR="00150856" w:rsidRPr="00086E97" w:rsidRDefault="00150856">
      <w:pPr>
        <w:rPr>
          <w:rFonts w:eastAsia="Times New Roman" w:cstheme="minorHAnsi"/>
          <w:color w:val="000000"/>
          <w:lang w:eastAsia="pl-PL"/>
        </w:rPr>
      </w:pPr>
      <w:r w:rsidRPr="00086E97">
        <w:rPr>
          <w:rFonts w:eastAsia="Times New Roman" w:cstheme="minorHAnsi"/>
          <w:color w:val="000000"/>
          <w:lang w:eastAsia="pl-PL"/>
        </w:rPr>
        <w:br w:type="page"/>
      </w:r>
    </w:p>
    <w:p w:rsidR="00150856" w:rsidRPr="00086E97" w:rsidRDefault="00150856" w:rsidP="00150856">
      <w:pPr>
        <w:rPr>
          <w:rFonts w:cstheme="minorHAnsi"/>
        </w:rPr>
      </w:pPr>
    </w:p>
    <w:p w:rsidR="00150856" w:rsidRPr="00086E97" w:rsidRDefault="00150856" w:rsidP="00150856">
      <w:pPr>
        <w:rPr>
          <w:rFonts w:cstheme="minorHAnsi"/>
        </w:rPr>
      </w:pPr>
    </w:p>
    <w:p w:rsidR="00150856" w:rsidRPr="00086E97" w:rsidRDefault="00150856" w:rsidP="00150856">
      <w:pPr>
        <w:spacing w:before="150" w:after="150" w:line="360" w:lineRule="atLeast"/>
        <w:jc w:val="center"/>
        <w:textAlignment w:val="baseline"/>
        <w:outlineLvl w:val="0"/>
        <w:rPr>
          <w:rFonts w:eastAsia="Times New Roman" w:cstheme="minorHAnsi"/>
          <w:color w:val="134D8E"/>
          <w:kern w:val="36"/>
          <w:lang w:val="en-GB" w:eastAsia="pl-PL"/>
        </w:rPr>
      </w:pPr>
      <w:r w:rsidRPr="00086E97">
        <w:rPr>
          <w:rFonts w:eastAsia="Times New Roman" w:cstheme="minorHAnsi"/>
          <w:color w:val="134D8E"/>
          <w:kern w:val="36"/>
          <w:lang w:val="en-GB" w:eastAsia="pl-PL"/>
        </w:rPr>
        <w:t>INFORMATION CLAUSE ON PERSONAL DATA PROCESSING</w:t>
      </w:r>
    </w:p>
    <w:p w:rsidR="00150856" w:rsidRPr="00086E97" w:rsidRDefault="00150856" w:rsidP="00150856">
      <w:pPr>
        <w:tabs>
          <w:tab w:val="left" w:pos="4010"/>
        </w:tabs>
        <w:spacing w:before="75" w:after="150" w:line="330" w:lineRule="atLeast"/>
        <w:jc w:val="center"/>
        <w:textAlignment w:val="baseline"/>
        <w:rPr>
          <w:rFonts w:cstheme="minorHAnsi"/>
          <w:lang w:val="en-GB"/>
        </w:rPr>
      </w:pPr>
      <w:r w:rsidRPr="00086E97">
        <w:rPr>
          <w:rFonts w:cstheme="minorHAnsi"/>
          <w:lang w:val="en-GB"/>
        </w:rPr>
        <w:t xml:space="preserve">at the National Centre for </w:t>
      </w:r>
      <w:r w:rsidRPr="00086E97">
        <w:rPr>
          <w:rFonts w:eastAsia="Times New Roman" w:cstheme="minorHAnsi"/>
          <w:color w:val="353535"/>
          <w:lang w:val="en-GB" w:eastAsia="pl-PL"/>
        </w:rPr>
        <w:t>Nuclear</w:t>
      </w:r>
      <w:r w:rsidRPr="00086E97">
        <w:rPr>
          <w:rFonts w:cstheme="minorHAnsi"/>
          <w:lang w:val="en-GB"/>
        </w:rPr>
        <w:t xml:space="preserve"> Research</w:t>
      </w:r>
    </w:p>
    <w:p w:rsidR="00150856" w:rsidRPr="00086E97" w:rsidRDefault="00150856" w:rsidP="00100D5D">
      <w:pPr>
        <w:jc w:val="both"/>
        <w:rPr>
          <w:rFonts w:cstheme="minorHAnsi"/>
          <w:lang w:val="en-GB"/>
        </w:rPr>
      </w:pPr>
      <w:r w:rsidRPr="00086E97">
        <w:rPr>
          <w:rFonts w:cstheme="minorHAnsi"/>
          <w:lang w:val="en-GB"/>
        </w:rPr>
        <w:t xml:space="preserve">In accordance with Article 13 of the Regulation (EU) 2016/679 of the European Parliament and of the Council of 27 April 2016 on the protection of natural persons with regard to the processing of personal data and on the free movement of such data and repealing Directive 95/46/EC, we inform you that: </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The </w:t>
      </w:r>
      <w:r w:rsidR="00E0795A" w:rsidRPr="00086E97">
        <w:rPr>
          <w:rFonts w:cstheme="minorHAnsi"/>
          <w:lang w:val="en-GB"/>
        </w:rPr>
        <w:t xml:space="preserve">Personal Data Controller </w:t>
      </w:r>
      <w:r w:rsidRPr="00086E97">
        <w:rPr>
          <w:rFonts w:cstheme="minorHAnsi"/>
          <w:lang w:val="en-GB"/>
        </w:rPr>
        <w:t xml:space="preserve">of your personal data processed in connection with the conduct of the public procurement procedure is the National Centre for Nuclear Research (hereinafter referred to as the </w:t>
      </w:r>
      <w:r w:rsidR="006621CA" w:rsidRPr="00086E97">
        <w:rPr>
          <w:rFonts w:cstheme="minorHAnsi"/>
          <w:lang w:val="en-GB"/>
        </w:rPr>
        <w:t>Controller</w:t>
      </w:r>
      <w:r w:rsidRPr="00086E97">
        <w:rPr>
          <w:rFonts w:cstheme="minorHAnsi"/>
          <w:lang w:val="en-GB"/>
        </w:rPr>
        <w:t xml:space="preserve"> or NCBJ) with its registered office in </w:t>
      </w:r>
      <w:proofErr w:type="spellStart"/>
      <w:r w:rsidRPr="00086E97">
        <w:rPr>
          <w:rFonts w:cstheme="minorHAnsi"/>
          <w:lang w:val="en-GB"/>
        </w:rPr>
        <w:t>Otwock</w:t>
      </w:r>
      <w:proofErr w:type="spellEnd"/>
      <w:r w:rsidRPr="00086E97">
        <w:rPr>
          <w:rFonts w:cstheme="minorHAnsi"/>
          <w:lang w:val="en-GB"/>
        </w:rPr>
        <w:t xml:space="preserve">, 7 Andrzeja Sołtana Street, 05-400 </w:t>
      </w:r>
      <w:proofErr w:type="spellStart"/>
      <w:r w:rsidRPr="00086E97">
        <w:rPr>
          <w:rFonts w:cstheme="minorHAnsi"/>
          <w:lang w:val="en-GB"/>
        </w:rPr>
        <w:t>Otwock</w:t>
      </w:r>
      <w:proofErr w:type="spellEnd"/>
      <w:r w:rsidRPr="00086E97">
        <w:rPr>
          <w:rFonts w:cstheme="minorHAnsi"/>
          <w:lang w:val="en-GB"/>
        </w:rPr>
        <w:t xml:space="preserve">. </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If you have any questions concerning the manner and scope of processing of your personal data, or your rights, you can contact the Data Protection Officer at NCBJ at the address given above or by an e-mail at </w:t>
      </w:r>
      <w:hyperlink r:id="rId9" w:history="1">
        <w:r w:rsidRPr="00086E97">
          <w:rPr>
            <w:rStyle w:val="Hipercze"/>
            <w:rFonts w:cstheme="minorHAnsi"/>
            <w:lang w:val="en-GB"/>
          </w:rPr>
          <w:t>iod@ncbj.gov.pl</w:t>
        </w:r>
      </w:hyperlink>
      <w:r w:rsidRPr="00086E97">
        <w:rPr>
          <w:rFonts w:cstheme="minorHAnsi"/>
          <w:lang w:val="en-GB"/>
        </w:rPr>
        <w:t xml:space="preserve"> or by phone at 22 273 22 31.</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The </w:t>
      </w:r>
      <w:r w:rsidR="00E0795A" w:rsidRPr="00086E97">
        <w:rPr>
          <w:rFonts w:cstheme="minorHAnsi"/>
          <w:lang w:val="en-GB"/>
        </w:rPr>
        <w:t xml:space="preserve">Personal Data Controller </w:t>
      </w:r>
      <w:r w:rsidRPr="00086E97">
        <w:rPr>
          <w:rFonts w:cstheme="minorHAnsi"/>
          <w:lang w:val="en-GB"/>
        </w:rPr>
        <w:t xml:space="preserve">processes your personal data on the basis of applicable laws, i.e. in particular: </w:t>
      </w:r>
    </w:p>
    <w:p w:rsidR="00150856" w:rsidRPr="00086E97" w:rsidRDefault="00150856" w:rsidP="00150856">
      <w:pPr>
        <w:spacing w:after="0" w:line="330" w:lineRule="atLeast"/>
        <w:ind w:left="601"/>
        <w:jc w:val="both"/>
        <w:textAlignment w:val="baseline"/>
        <w:rPr>
          <w:rFonts w:cstheme="minorHAnsi"/>
          <w:lang w:val="en-GB"/>
        </w:rPr>
      </w:pPr>
    </w:p>
    <w:p w:rsidR="00150856" w:rsidRPr="00086E97" w:rsidRDefault="00150856" w:rsidP="00150856">
      <w:pPr>
        <w:ind w:left="601"/>
        <w:rPr>
          <w:rFonts w:cstheme="minorHAnsi"/>
          <w:lang w:val="en-GB"/>
        </w:rPr>
      </w:pPr>
      <w:r w:rsidRPr="00086E97">
        <w:rPr>
          <w:rFonts w:cstheme="minorHAnsi"/>
          <w:lang w:val="en-GB"/>
        </w:rPr>
        <w:t xml:space="preserve">1) the Act of 11 September 2019 Public procurement law and its implementing acts, including </w:t>
      </w:r>
      <w:r w:rsidR="006A505B" w:rsidRPr="00086E97">
        <w:rPr>
          <w:rFonts w:cstheme="minorHAnsi"/>
          <w:lang w:val="en-GB"/>
        </w:rPr>
        <w:t xml:space="preserve">the one </w:t>
      </w:r>
      <w:r w:rsidRPr="00086E97">
        <w:rPr>
          <w:rFonts w:cstheme="minorHAnsi"/>
          <w:lang w:val="en-GB"/>
        </w:rPr>
        <w:t>on the</w:t>
      </w:r>
      <w:r w:rsidR="00E0795A" w:rsidRPr="00086E97">
        <w:rPr>
          <w:rFonts w:cstheme="minorHAnsi"/>
          <w:lang w:val="en-GB"/>
        </w:rPr>
        <w:t xml:space="preserve"> types of</w:t>
      </w:r>
      <w:r w:rsidRPr="00086E97">
        <w:rPr>
          <w:rFonts w:cstheme="minorHAnsi"/>
          <w:lang w:val="en-GB"/>
        </w:rPr>
        <w:t xml:space="preserve"> documents </w:t>
      </w:r>
      <w:r w:rsidR="00E0795A" w:rsidRPr="00086E97">
        <w:rPr>
          <w:rFonts w:cstheme="minorHAnsi"/>
          <w:lang w:val="en-GB"/>
        </w:rPr>
        <w:t xml:space="preserve">that may </w:t>
      </w:r>
      <w:r w:rsidRPr="00086E97">
        <w:rPr>
          <w:rFonts w:cstheme="minorHAnsi"/>
          <w:lang w:val="en-GB"/>
        </w:rPr>
        <w:t>be requ</w:t>
      </w:r>
      <w:r w:rsidR="00E0795A" w:rsidRPr="00086E97">
        <w:rPr>
          <w:rFonts w:cstheme="minorHAnsi"/>
          <w:lang w:val="en-GB"/>
        </w:rPr>
        <w:t>ir</w:t>
      </w:r>
      <w:r w:rsidRPr="00086E97">
        <w:rPr>
          <w:rFonts w:cstheme="minorHAnsi"/>
          <w:lang w:val="en-GB"/>
        </w:rPr>
        <w:t xml:space="preserve">ed by </w:t>
      </w:r>
      <w:r w:rsidR="006A505B" w:rsidRPr="00086E97">
        <w:rPr>
          <w:rFonts w:cstheme="minorHAnsi"/>
          <w:lang w:val="en-GB"/>
        </w:rPr>
        <w:t xml:space="preserve">the </w:t>
      </w:r>
      <w:r w:rsidRPr="00086E97">
        <w:rPr>
          <w:rFonts w:cstheme="minorHAnsi"/>
          <w:lang w:val="en-GB"/>
        </w:rPr>
        <w:t xml:space="preserve">contracting authority from </w:t>
      </w:r>
      <w:r w:rsidR="006A505B" w:rsidRPr="00086E97">
        <w:rPr>
          <w:rFonts w:cstheme="minorHAnsi"/>
          <w:lang w:val="en-GB"/>
        </w:rPr>
        <w:t xml:space="preserve"> the </w:t>
      </w:r>
      <w:r w:rsidR="00E0795A" w:rsidRPr="00086E97">
        <w:rPr>
          <w:rFonts w:cstheme="minorHAnsi"/>
          <w:lang w:val="en-GB"/>
        </w:rPr>
        <w:t>contractor</w:t>
      </w:r>
    </w:p>
    <w:p w:rsidR="00150856" w:rsidRPr="00086E97" w:rsidRDefault="00150856" w:rsidP="00150856">
      <w:pPr>
        <w:ind w:left="601"/>
        <w:rPr>
          <w:rFonts w:cstheme="minorHAnsi"/>
          <w:lang w:val="en-GB"/>
        </w:rPr>
      </w:pPr>
      <w:r w:rsidRPr="00086E97">
        <w:rPr>
          <w:rFonts w:cstheme="minorHAnsi"/>
          <w:lang w:val="en-GB"/>
        </w:rPr>
        <w:t xml:space="preserve">2) the Act of 14 July 1983 on the national archival resource and archives </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Your personal data </w:t>
      </w:r>
      <w:r w:rsidR="00E0795A" w:rsidRPr="00086E97">
        <w:rPr>
          <w:rFonts w:cstheme="minorHAnsi"/>
          <w:lang w:val="en-GB"/>
        </w:rPr>
        <w:t>is</w:t>
      </w:r>
      <w:r w:rsidRPr="00086E97">
        <w:rPr>
          <w:rFonts w:cstheme="minorHAnsi"/>
          <w:lang w:val="en-GB"/>
        </w:rPr>
        <w:t xml:space="preserve"> processed </w:t>
      </w:r>
      <w:r w:rsidR="00E0795A" w:rsidRPr="00086E97">
        <w:rPr>
          <w:rFonts w:cstheme="minorHAnsi"/>
          <w:lang w:val="en-GB"/>
        </w:rPr>
        <w:t>in order to</w:t>
      </w:r>
      <w:r w:rsidRPr="00086E97">
        <w:rPr>
          <w:rFonts w:cstheme="minorHAnsi"/>
          <w:lang w:val="en-GB"/>
        </w:rPr>
        <w:t xml:space="preserve">: </w:t>
      </w:r>
    </w:p>
    <w:p w:rsidR="00150856" w:rsidRPr="00086E97" w:rsidRDefault="00150856" w:rsidP="00150856">
      <w:pPr>
        <w:rPr>
          <w:rFonts w:cstheme="minorHAnsi"/>
          <w:lang w:val="en-GB"/>
        </w:rPr>
      </w:pPr>
    </w:p>
    <w:tbl>
      <w:tblPr>
        <w:tblStyle w:val="Tabela-Siatka"/>
        <w:tblW w:w="0" w:type="auto"/>
        <w:tblLook w:val="04A0" w:firstRow="1" w:lastRow="0" w:firstColumn="1" w:lastColumn="0" w:noHBand="0" w:noVBand="1"/>
      </w:tblPr>
      <w:tblGrid>
        <w:gridCol w:w="4531"/>
        <w:gridCol w:w="4531"/>
      </w:tblGrid>
      <w:tr w:rsidR="00150856" w:rsidRPr="00086E97" w:rsidTr="00384811">
        <w:tc>
          <w:tcPr>
            <w:tcW w:w="4531" w:type="dxa"/>
          </w:tcPr>
          <w:p w:rsidR="00150856" w:rsidRPr="00086E97" w:rsidRDefault="00150856" w:rsidP="00384811">
            <w:pPr>
              <w:contextualSpacing/>
              <w:jc w:val="both"/>
              <w:rPr>
                <w:rFonts w:asciiTheme="minorHAnsi" w:eastAsia="Times New Roman" w:hAnsiTheme="minorHAnsi" w:cstheme="minorHAnsi"/>
                <w:b/>
                <w:sz w:val="22"/>
                <w:szCs w:val="22"/>
                <w:lang w:eastAsia="pl-PL"/>
              </w:rPr>
            </w:pPr>
            <w:proofErr w:type="spellStart"/>
            <w:r w:rsidRPr="00086E97">
              <w:rPr>
                <w:rFonts w:asciiTheme="minorHAnsi" w:eastAsia="Times New Roman" w:hAnsiTheme="minorHAnsi" w:cstheme="minorHAnsi"/>
                <w:b/>
                <w:sz w:val="22"/>
                <w:szCs w:val="22"/>
                <w:lang w:eastAsia="pl-PL"/>
              </w:rPr>
              <w:t>Purpose</w:t>
            </w:r>
            <w:proofErr w:type="spellEnd"/>
            <w:r w:rsidRPr="00086E97">
              <w:rPr>
                <w:rFonts w:asciiTheme="minorHAnsi" w:eastAsia="Times New Roman" w:hAnsiTheme="minorHAnsi" w:cstheme="minorHAnsi"/>
                <w:b/>
                <w:sz w:val="22"/>
                <w:szCs w:val="22"/>
                <w:lang w:eastAsia="pl-PL"/>
              </w:rPr>
              <w:t xml:space="preserve"> of </w:t>
            </w:r>
            <w:proofErr w:type="spellStart"/>
            <w:r w:rsidRPr="00086E97">
              <w:rPr>
                <w:rFonts w:asciiTheme="minorHAnsi" w:eastAsia="Times New Roman" w:hAnsiTheme="minorHAnsi" w:cstheme="minorHAnsi"/>
                <w:b/>
                <w:sz w:val="22"/>
                <w:szCs w:val="22"/>
                <w:lang w:eastAsia="pl-PL"/>
              </w:rPr>
              <w:t>processing</w:t>
            </w:r>
            <w:proofErr w:type="spellEnd"/>
          </w:p>
        </w:tc>
        <w:tc>
          <w:tcPr>
            <w:tcW w:w="4531" w:type="dxa"/>
          </w:tcPr>
          <w:p w:rsidR="00150856" w:rsidRPr="00086E97" w:rsidRDefault="00150856" w:rsidP="00384811">
            <w:pPr>
              <w:contextualSpacing/>
              <w:jc w:val="both"/>
              <w:rPr>
                <w:rFonts w:asciiTheme="minorHAnsi" w:eastAsia="Times New Roman" w:hAnsiTheme="minorHAnsi" w:cstheme="minorHAnsi"/>
                <w:b/>
                <w:sz w:val="22"/>
                <w:szCs w:val="22"/>
                <w:lang w:eastAsia="pl-PL"/>
              </w:rPr>
            </w:pPr>
            <w:proofErr w:type="spellStart"/>
            <w:r w:rsidRPr="00086E97">
              <w:rPr>
                <w:rFonts w:asciiTheme="minorHAnsi" w:eastAsia="Times New Roman" w:hAnsiTheme="minorHAnsi" w:cstheme="minorHAnsi"/>
                <w:b/>
                <w:sz w:val="22"/>
                <w:szCs w:val="22"/>
                <w:lang w:eastAsia="pl-PL"/>
              </w:rPr>
              <w:t>Legal</w:t>
            </w:r>
            <w:proofErr w:type="spellEnd"/>
            <w:r w:rsidRPr="00086E97">
              <w:rPr>
                <w:rFonts w:asciiTheme="minorHAnsi" w:eastAsia="Times New Roman" w:hAnsiTheme="minorHAnsi" w:cstheme="minorHAnsi"/>
                <w:b/>
                <w:sz w:val="22"/>
                <w:szCs w:val="22"/>
                <w:lang w:eastAsia="pl-PL"/>
              </w:rPr>
              <w:t xml:space="preserve"> </w:t>
            </w:r>
            <w:proofErr w:type="spellStart"/>
            <w:r w:rsidRPr="00086E97">
              <w:rPr>
                <w:rFonts w:asciiTheme="minorHAnsi" w:eastAsia="Times New Roman" w:hAnsiTheme="minorHAnsi" w:cstheme="minorHAnsi"/>
                <w:b/>
                <w:sz w:val="22"/>
                <w:szCs w:val="22"/>
                <w:lang w:eastAsia="pl-PL"/>
              </w:rPr>
              <w:t>basis</w:t>
            </w:r>
            <w:proofErr w:type="spellEnd"/>
            <w:r w:rsidRPr="00086E97">
              <w:rPr>
                <w:rFonts w:asciiTheme="minorHAnsi" w:eastAsia="Times New Roman" w:hAnsiTheme="minorHAnsi" w:cstheme="minorHAnsi"/>
                <w:b/>
                <w:sz w:val="22"/>
                <w:szCs w:val="22"/>
                <w:lang w:eastAsia="pl-PL"/>
              </w:rPr>
              <w:t xml:space="preserve"> for </w:t>
            </w:r>
            <w:proofErr w:type="spellStart"/>
            <w:r w:rsidRPr="00086E97">
              <w:rPr>
                <w:rFonts w:asciiTheme="minorHAnsi" w:eastAsia="Times New Roman" w:hAnsiTheme="minorHAnsi" w:cstheme="minorHAnsi"/>
                <w:b/>
                <w:sz w:val="22"/>
                <w:szCs w:val="22"/>
                <w:lang w:eastAsia="pl-PL"/>
              </w:rPr>
              <w:t>processing</w:t>
            </w:r>
            <w:proofErr w:type="spellEnd"/>
          </w:p>
        </w:tc>
      </w:tr>
      <w:tr w:rsidR="00150856" w:rsidRPr="00784608" w:rsidTr="00384811">
        <w:tc>
          <w:tcPr>
            <w:tcW w:w="4531" w:type="dxa"/>
          </w:tcPr>
          <w:p w:rsidR="00150856" w:rsidRPr="00784608" w:rsidRDefault="00150856" w:rsidP="00384811">
            <w:pPr>
              <w:rPr>
                <w:rFonts w:asciiTheme="minorHAnsi" w:hAnsiTheme="minorHAnsi" w:cstheme="minorHAnsi"/>
                <w:sz w:val="22"/>
                <w:szCs w:val="22"/>
              </w:rPr>
            </w:pPr>
            <w:proofErr w:type="spellStart"/>
            <w:r w:rsidRPr="00784608">
              <w:rPr>
                <w:rFonts w:asciiTheme="minorHAnsi" w:hAnsiTheme="minorHAnsi" w:cstheme="minorHAnsi"/>
                <w:sz w:val="22"/>
                <w:szCs w:val="22"/>
              </w:rPr>
              <w:t>Conducting</w:t>
            </w:r>
            <w:proofErr w:type="spellEnd"/>
            <w:r w:rsidRPr="00784608">
              <w:rPr>
                <w:rFonts w:asciiTheme="minorHAnsi" w:hAnsiTheme="minorHAnsi" w:cstheme="minorHAnsi"/>
                <w:sz w:val="22"/>
                <w:szCs w:val="22"/>
              </w:rPr>
              <w:t xml:space="preserve"> public </w:t>
            </w:r>
            <w:proofErr w:type="spellStart"/>
            <w:r w:rsidRPr="00784608">
              <w:rPr>
                <w:rFonts w:asciiTheme="minorHAnsi" w:hAnsiTheme="minorHAnsi" w:cstheme="minorHAnsi"/>
                <w:sz w:val="22"/>
                <w:szCs w:val="22"/>
              </w:rPr>
              <w:t>procurement</w:t>
            </w:r>
            <w:proofErr w:type="spellEnd"/>
            <w:r w:rsidRPr="00784608">
              <w:rPr>
                <w:rFonts w:asciiTheme="minorHAnsi" w:hAnsiTheme="minorHAnsi" w:cstheme="minorHAnsi"/>
                <w:sz w:val="22"/>
                <w:szCs w:val="22"/>
              </w:rPr>
              <w:t xml:space="preserve"> </w:t>
            </w:r>
            <w:proofErr w:type="spellStart"/>
            <w:r w:rsidRPr="00784608">
              <w:rPr>
                <w:rFonts w:asciiTheme="minorHAnsi" w:hAnsiTheme="minorHAnsi" w:cstheme="minorHAnsi"/>
                <w:sz w:val="22"/>
                <w:szCs w:val="22"/>
              </w:rPr>
              <w:t>proceedings</w:t>
            </w:r>
            <w:proofErr w:type="spellEnd"/>
          </w:p>
        </w:tc>
        <w:tc>
          <w:tcPr>
            <w:tcW w:w="4531" w:type="dxa"/>
          </w:tcPr>
          <w:p w:rsidR="00150856" w:rsidRPr="00784608" w:rsidRDefault="00834754" w:rsidP="00834754">
            <w:pPr>
              <w:shd w:val="clear" w:color="auto" w:fill="FFFFFF"/>
              <w:spacing w:line="280" w:lineRule="atLeast"/>
              <w:textAlignment w:val="baseline"/>
              <w:rPr>
                <w:rFonts w:asciiTheme="minorHAnsi" w:eastAsia="Times New Roman" w:hAnsiTheme="minorHAnsi" w:cstheme="minorHAnsi"/>
                <w:color w:val="333333"/>
                <w:sz w:val="22"/>
                <w:szCs w:val="22"/>
                <w:lang w:val="en-GB" w:eastAsia="pl-PL"/>
              </w:rPr>
            </w:pPr>
            <w:r w:rsidRPr="00784608">
              <w:rPr>
                <w:rFonts w:asciiTheme="minorHAnsi" w:eastAsia="Times New Roman" w:hAnsiTheme="minorHAnsi" w:cstheme="minorHAnsi"/>
                <w:color w:val="333333"/>
                <w:sz w:val="22"/>
                <w:szCs w:val="22"/>
                <w:lang w:val="en-GB" w:eastAsia="pl-PL"/>
              </w:rPr>
              <w:t xml:space="preserve">processing is necessary for </w:t>
            </w:r>
            <w:r w:rsidR="006A505B" w:rsidRPr="00784608">
              <w:rPr>
                <w:rFonts w:asciiTheme="minorHAnsi" w:eastAsia="Times New Roman" w:hAnsiTheme="minorHAnsi" w:cstheme="minorHAnsi"/>
                <w:color w:val="333333"/>
                <w:sz w:val="22"/>
                <w:szCs w:val="22"/>
                <w:lang w:val="en-GB" w:eastAsia="pl-PL"/>
              </w:rPr>
              <w:t xml:space="preserve">the </w:t>
            </w:r>
            <w:r w:rsidRPr="00784608">
              <w:rPr>
                <w:rFonts w:asciiTheme="minorHAnsi" w:eastAsia="Times New Roman" w:hAnsiTheme="minorHAnsi" w:cstheme="minorHAnsi"/>
                <w:color w:val="333333"/>
                <w:sz w:val="22"/>
                <w:szCs w:val="22"/>
                <w:lang w:val="en-GB" w:eastAsia="pl-PL"/>
              </w:rPr>
              <w:t>compliance with a legal obligation to which the controller is subject; (Art. 6.1.c GDPR)</w:t>
            </w:r>
          </w:p>
        </w:tc>
      </w:tr>
      <w:tr w:rsidR="00150856" w:rsidRPr="00086E97" w:rsidTr="00384811">
        <w:tc>
          <w:tcPr>
            <w:tcW w:w="4531" w:type="dxa"/>
          </w:tcPr>
          <w:p w:rsidR="00150856" w:rsidRPr="00784608" w:rsidRDefault="00150856" w:rsidP="00384811">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Execution of agreements concluded with contractors</w:t>
            </w:r>
          </w:p>
          <w:p w:rsidR="00150856" w:rsidRPr="00784608" w:rsidRDefault="00150856" w:rsidP="00384811">
            <w:pPr>
              <w:contextualSpacing/>
              <w:jc w:val="both"/>
              <w:rPr>
                <w:rFonts w:asciiTheme="minorHAnsi" w:eastAsia="Times New Roman" w:hAnsiTheme="minorHAnsi" w:cstheme="minorHAnsi"/>
                <w:sz w:val="22"/>
                <w:szCs w:val="22"/>
                <w:lang w:val="en-GB" w:eastAsia="pl-PL"/>
              </w:rPr>
            </w:pPr>
          </w:p>
        </w:tc>
        <w:tc>
          <w:tcPr>
            <w:tcW w:w="4531" w:type="dxa"/>
          </w:tcPr>
          <w:p w:rsidR="00834754" w:rsidRPr="00784608" w:rsidRDefault="00834754" w:rsidP="00834754">
            <w:pPr>
              <w:spacing w:line="280" w:lineRule="atLeast"/>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color w:val="333333"/>
                <w:sz w:val="22"/>
                <w:szCs w:val="22"/>
                <w:lang w:val="en-GB" w:eastAsia="pl-PL"/>
              </w:rPr>
              <w:t xml:space="preserve">processing is necessary for the performance of a contract </w:t>
            </w:r>
          </w:p>
          <w:p w:rsidR="00150856" w:rsidRPr="00784608" w:rsidRDefault="00150856" w:rsidP="00834754">
            <w:pPr>
              <w:spacing w:line="280" w:lineRule="atLeast"/>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(Article 6</w:t>
            </w:r>
            <w:r w:rsidR="00834754" w:rsidRPr="00784608">
              <w:rPr>
                <w:rFonts w:asciiTheme="minorHAnsi" w:eastAsia="Times New Roman" w:hAnsiTheme="minorHAnsi" w:cstheme="minorHAnsi"/>
                <w:sz w:val="22"/>
                <w:szCs w:val="22"/>
                <w:lang w:val="en-GB" w:eastAsia="pl-PL"/>
              </w:rPr>
              <w:t>.</w:t>
            </w:r>
            <w:r w:rsidRPr="00784608">
              <w:rPr>
                <w:rFonts w:asciiTheme="minorHAnsi" w:eastAsia="Times New Roman" w:hAnsiTheme="minorHAnsi" w:cstheme="minorHAnsi"/>
                <w:sz w:val="22"/>
                <w:szCs w:val="22"/>
                <w:lang w:val="en-GB" w:eastAsia="pl-PL"/>
              </w:rPr>
              <w:t>1</w:t>
            </w:r>
            <w:r w:rsidR="00834754" w:rsidRPr="00784608">
              <w:rPr>
                <w:rFonts w:asciiTheme="minorHAnsi" w:eastAsia="Times New Roman" w:hAnsiTheme="minorHAnsi" w:cstheme="minorHAnsi"/>
                <w:sz w:val="22"/>
                <w:szCs w:val="22"/>
                <w:lang w:val="en-GB" w:eastAsia="pl-PL"/>
              </w:rPr>
              <w:t>.</w:t>
            </w:r>
            <w:r w:rsidRPr="00784608">
              <w:rPr>
                <w:rFonts w:asciiTheme="minorHAnsi" w:eastAsia="Times New Roman" w:hAnsiTheme="minorHAnsi" w:cstheme="minorHAnsi"/>
                <w:sz w:val="22"/>
                <w:szCs w:val="22"/>
                <w:lang w:val="en-GB" w:eastAsia="pl-PL"/>
              </w:rPr>
              <w:t xml:space="preserve">b </w:t>
            </w:r>
            <w:r w:rsidR="00834754" w:rsidRPr="00784608">
              <w:rPr>
                <w:rFonts w:asciiTheme="minorHAnsi" w:eastAsia="Times New Roman" w:hAnsiTheme="minorHAnsi" w:cstheme="minorHAnsi"/>
                <w:sz w:val="22"/>
                <w:szCs w:val="22"/>
                <w:lang w:val="en-GB" w:eastAsia="pl-PL"/>
              </w:rPr>
              <w:t>GDPR</w:t>
            </w:r>
            <w:r w:rsidRPr="00784608">
              <w:rPr>
                <w:rFonts w:asciiTheme="minorHAnsi" w:eastAsia="Times New Roman" w:hAnsiTheme="minorHAnsi" w:cstheme="minorHAnsi"/>
                <w:sz w:val="22"/>
                <w:szCs w:val="22"/>
                <w:lang w:val="en-GB" w:eastAsia="pl-PL"/>
              </w:rPr>
              <w:t>)</w:t>
            </w:r>
          </w:p>
        </w:tc>
      </w:tr>
      <w:tr w:rsidR="00150856" w:rsidRPr="00784608" w:rsidTr="00384811">
        <w:tc>
          <w:tcPr>
            <w:tcW w:w="4531" w:type="dxa"/>
          </w:tcPr>
          <w:p w:rsidR="00150856" w:rsidRPr="00784608" w:rsidRDefault="00150856" w:rsidP="009D587B">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 xml:space="preserve">Handling activities related to the </w:t>
            </w:r>
            <w:r w:rsidR="009D587B" w:rsidRPr="00784608">
              <w:rPr>
                <w:rFonts w:asciiTheme="minorHAnsi" w:eastAsia="Times New Roman" w:hAnsiTheme="minorHAnsi" w:cstheme="minorHAnsi"/>
                <w:sz w:val="22"/>
                <w:szCs w:val="22"/>
                <w:lang w:val="en-GB" w:eastAsia="pl-PL"/>
              </w:rPr>
              <w:t>conducted contract</w:t>
            </w:r>
          </w:p>
        </w:tc>
        <w:tc>
          <w:tcPr>
            <w:tcW w:w="4531" w:type="dxa"/>
          </w:tcPr>
          <w:p w:rsidR="00834754" w:rsidRPr="00784608" w:rsidRDefault="00834754" w:rsidP="00834754">
            <w:pPr>
              <w:spacing w:line="280" w:lineRule="atLeast"/>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color w:val="333333"/>
                <w:sz w:val="22"/>
                <w:szCs w:val="22"/>
                <w:lang w:val="en-GB" w:eastAsia="pl-PL"/>
              </w:rPr>
              <w:t xml:space="preserve">processing is necessary for the performance of a contract </w:t>
            </w:r>
          </w:p>
          <w:p w:rsidR="00834754" w:rsidRPr="00784608" w:rsidRDefault="00834754" w:rsidP="00834754">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(Article 6.1.b GDPR)</w:t>
            </w:r>
          </w:p>
          <w:p w:rsidR="00150856" w:rsidRPr="00784608" w:rsidRDefault="00834754" w:rsidP="00834754">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color w:val="333333"/>
                <w:sz w:val="22"/>
                <w:szCs w:val="22"/>
                <w:lang w:val="en-GB" w:eastAsia="pl-PL"/>
              </w:rPr>
              <w:t xml:space="preserve">processing is necessary for </w:t>
            </w:r>
            <w:r w:rsidR="006A505B" w:rsidRPr="00784608">
              <w:rPr>
                <w:rFonts w:asciiTheme="minorHAnsi" w:eastAsia="Times New Roman" w:hAnsiTheme="minorHAnsi" w:cstheme="minorHAnsi"/>
                <w:color w:val="333333"/>
                <w:sz w:val="22"/>
                <w:szCs w:val="22"/>
                <w:lang w:val="en-GB" w:eastAsia="pl-PL"/>
              </w:rPr>
              <w:t xml:space="preserve">the </w:t>
            </w:r>
            <w:r w:rsidRPr="00784608">
              <w:rPr>
                <w:rFonts w:asciiTheme="minorHAnsi" w:eastAsia="Times New Roman" w:hAnsiTheme="minorHAnsi" w:cstheme="minorHAnsi"/>
                <w:color w:val="333333"/>
                <w:sz w:val="22"/>
                <w:szCs w:val="22"/>
                <w:lang w:val="en-GB" w:eastAsia="pl-PL"/>
              </w:rPr>
              <w:t>compliance with a legal obligation to which the controller is subject; (Art. 6.1.c GDPR)</w:t>
            </w:r>
          </w:p>
        </w:tc>
      </w:tr>
      <w:tr w:rsidR="00150856" w:rsidRPr="00784608" w:rsidTr="00384811">
        <w:tc>
          <w:tcPr>
            <w:tcW w:w="4531" w:type="dxa"/>
          </w:tcPr>
          <w:p w:rsidR="00150856" w:rsidRPr="00784608" w:rsidRDefault="00150856" w:rsidP="00384811">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Data processing on the basis of consent</w:t>
            </w:r>
          </w:p>
        </w:tc>
        <w:tc>
          <w:tcPr>
            <w:tcW w:w="4531" w:type="dxa"/>
          </w:tcPr>
          <w:p w:rsidR="00150856" w:rsidRPr="00784608" w:rsidRDefault="00150856" w:rsidP="00834754">
            <w:pPr>
              <w:contextualSpacing/>
              <w:jc w:val="both"/>
              <w:rPr>
                <w:rFonts w:asciiTheme="minorHAnsi" w:eastAsia="Times New Roman" w:hAnsiTheme="minorHAnsi" w:cstheme="minorHAnsi"/>
                <w:sz w:val="22"/>
                <w:szCs w:val="22"/>
                <w:lang w:val="en-GB" w:eastAsia="pl-PL"/>
              </w:rPr>
            </w:pPr>
            <w:r w:rsidRPr="00784608">
              <w:rPr>
                <w:rFonts w:asciiTheme="minorHAnsi" w:eastAsia="Times New Roman" w:hAnsiTheme="minorHAnsi" w:cstheme="minorHAnsi"/>
                <w:sz w:val="22"/>
                <w:szCs w:val="22"/>
                <w:lang w:val="en-GB" w:eastAsia="pl-PL"/>
              </w:rPr>
              <w:t xml:space="preserve">the condition legalizing the processing is </w:t>
            </w:r>
            <w:r w:rsidR="006A505B" w:rsidRPr="00784608">
              <w:rPr>
                <w:rFonts w:asciiTheme="minorHAnsi" w:eastAsia="Times New Roman" w:hAnsiTheme="minorHAnsi" w:cstheme="minorHAnsi"/>
                <w:sz w:val="22"/>
                <w:szCs w:val="22"/>
                <w:lang w:val="en-GB" w:eastAsia="pl-PL"/>
              </w:rPr>
              <w:t xml:space="preserve">the </w:t>
            </w:r>
            <w:r w:rsidRPr="00784608">
              <w:rPr>
                <w:rFonts w:asciiTheme="minorHAnsi" w:eastAsia="Times New Roman" w:hAnsiTheme="minorHAnsi" w:cstheme="minorHAnsi"/>
                <w:sz w:val="22"/>
                <w:szCs w:val="22"/>
                <w:lang w:val="en-GB" w:eastAsia="pl-PL"/>
              </w:rPr>
              <w:t>consent expressed through the act of participation in a public procurement procedure (Article 6</w:t>
            </w:r>
            <w:r w:rsidR="00834754" w:rsidRPr="00784608">
              <w:rPr>
                <w:rFonts w:asciiTheme="minorHAnsi" w:eastAsia="Times New Roman" w:hAnsiTheme="minorHAnsi" w:cstheme="minorHAnsi"/>
                <w:sz w:val="22"/>
                <w:szCs w:val="22"/>
                <w:lang w:val="en-GB" w:eastAsia="pl-PL"/>
              </w:rPr>
              <w:t>.</w:t>
            </w:r>
            <w:r w:rsidRPr="00784608">
              <w:rPr>
                <w:rFonts w:asciiTheme="minorHAnsi" w:eastAsia="Times New Roman" w:hAnsiTheme="minorHAnsi" w:cstheme="minorHAnsi"/>
                <w:sz w:val="22"/>
                <w:szCs w:val="22"/>
                <w:lang w:val="en-GB" w:eastAsia="pl-PL"/>
              </w:rPr>
              <w:t>1</w:t>
            </w:r>
            <w:r w:rsidR="00834754" w:rsidRPr="00784608">
              <w:rPr>
                <w:rFonts w:asciiTheme="minorHAnsi" w:eastAsia="Times New Roman" w:hAnsiTheme="minorHAnsi" w:cstheme="minorHAnsi"/>
                <w:sz w:val="22"/>
                <w:szCs w:val="22"/>
                <w:lang w:val="en-GB" w:eastAsia="pl-PL"/>
              </w:rPr>
              <w:t>.</w:t>
            </w:r>
            <w:r w:rsidRPr="00784608">
              <w:rPr>
                <w:rFonts w:asciiTheme="minorHAnsi" w:eastAsia="Times New Roman" w:hAnsiTheme="minorHAnsi" w:cstheme="minorHAnsi"/>
                <w:sz w:val="22"/>
                <w:szCs w:val="22"/>
                <w:lang w:val="en-GB" w:eastAsia="pl-PL"/>
              </w:rPr>
              <w:t xml:space="preserve">a </w:t>
            </w:r>
            <w:r w:rsidR="00834754" w:rsidRPr="00784608">
              <w:rPr>
                <w:rFonts w:asciiTheme="minorHAnsi" w:eastAsia="Times New Roman" w:hAnsiTheme="minorHAnsi" w:cstheme="minorHAnsi"/>
                <w:sz w:val="22"/>
                <w:szCs w:val="22"/>
                <w:lang w:val="en-GB" w:eastAsia="pl-PL"/>
              </w:rPr>
              <w:t>GDPR</w:t>
            </w:r>
            <w:r w:rsidRPr="00784608">
              <w:rPr>
                <w:rFonts w:asciiTheme="minorHAnsi" w:eastAsia="Times New Roman" w:hAnsiTheme="minorHAnsi" w:cstheme="minorHAnsi"/>
                <w:sz w:val="22"/>
                <w:szCs w:val="22"/>
                <w:lang w:val="en-GB" w:eastAsia="pl-PL"/>
              </w:rPr>
              <w:t>)</w:t>
            </w:r>
          </w:p>
        </w:tc>
      </w:tr>
    </w:tbl>
    <w:p w:rsidR="00150856" w:rsidRPr="00086E97" w:rsidRDefault="00150856" w:rsidP="00150856">
      <w:pPr>
        <w:rPr>
          <w:rFonts w:cstheme="minorHAnsi"/>
          <w:lang w:val="en-GB"/>
        </w:rPr>
      </w:pP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With regard to the processing of personal data for the purposes referred to in point 4, your personal data shall be provided to interested entities and persons, as in principle the public procurement procedure</w:t>
      </w:r>
      <w:r w:rsidR="00680D41" w:rsidRPr="00086E97">
        <w:rPr>
          <w:rFonts w:cstheme="minorHAnsi"/>
          <w:lang w:val="en-GB"/>
        </w:rPr>
        <w:t xml:space="preserve"> </w:t>
      </w:r>
      <w:r w:rsidRPr="00086E97">
        <w:rPr>
          <w:rFonts w:cstheme="minorHAnsi"/>
          <w:lang w:val="en-GB"/>
        </w:rPr>
        <w:t xml:space="preserve">is open to the public. Moreover, recipients of personal data may be other entities and persons who, on the basis of appropriate agreements signed with NCBJ, process personal data for which </w:t>
      </w:r>
      <w:r w:rsidR="00642460" w:rsidRPr="00086E97">
        <w:rPr>
          <w:rFonts w:cstheme="minorHAnsi"/>
          <w:lang w:val="en-GB"/>
        </w:rPr>
        <w:t xml:space="preserve">the Controller is </w:t>
      </w:r>
      <w:r w:rsidRPr="00086E97">
        <w:rPr>
          <w:rFonts w:cstheme="minorHAnsi"/>
          <w:lang w:val="en-GB"/>
        </w:rPr>
        <w:t xml:space="preserve">NCBJ. </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Your personal data will be stored pursuant to Article 78 of the Public Procurement Law, i.e. for a period of 4 years from the date of completion of the contract award procedure, and in the case of conclusion of a public procurement contract, which </w:t>
      </w:r>
      <w:r w:rsidR="00F81476" w:rsidRPr="00086E97">
        <w:rPr>
          <w:rFonts w:cstheme="minorHAnsi"/>
          <w:lang w:val="en-GB"/>
        </w:rPr>
        <w:t xml:space="preserve">duration </w:t>
      </w:r>
      <w:r w:rsidRPr="00086E97">
        <w:rPr>
          <w:rFonts w:cstheme="minorHAnsi"/>
          <w:lang w:val="en-GB"/>
        </w:rPr>
        <w:t>exceeds 4 years, the storage period shall be consistent with the duration of the contract and consistent with achieving the objectives set out in point 4 above.</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With regard to the processing of your personal data, you have the following rights: </w:t>
      </w:r>
    </w:p>
    <w:p w:rsidR="00150856" w:rsidRPr="00086E97" w:rsidRDefault="00150856" w:rsidP="00150856">
      <w:pPr>
        <w:spacing w:after="0" w:line="330" w:lineRule="atLeast"/>
        <w:ind w:left="601"/>
        <w:jc w:val="both"/>
        <w:textAlignment w:val="baseline"/>
        <w:rPr>
          <w:rFonts w:cstheme="minorHAnsi"/>
          <w:lang w:val="en-GB"/>
        </w:rPr>
      </w:pPr>
    </w:p>
    <w:p w:rsidR="00150856" w:rsidRPr="00086E97" w:rsidRDefault="00150856" w:rsidP="00150856">
      <w:pPr>
        <w:ind w:firstLine="601"/>
        <w:rPr>
          <w:rFonts w:cstheme="minorHAnsi"/>
          <w:lang w:val="en-GB"/>
        </w:rPr>
      </w:pPr>
      <w:r w:rsidRPr="00086E97">
        <w:rPr>
          <w:rFonts w:cstheme="minorHAnsi"/>
          <w:lang w:val="en-GB"/>
        </w:rPr>
        <w:t>1) Art</w:t>
      </w:r>
      <w:r w:rsidR="00680D41" w:rsidRPr="00086E97">
        <w:rPr>
          <w:rFonts w:cstheme="minorHAnsi"/>
          <w:lang w:val="en-GB"/>
        </w:rPr>
        <w:t xml:space="preserve">. </w:t>
      </w:r>
      <w:r w:rsidRPr="00086E97">
        <w:rPr>
          <w:rFonts w:cstheme="minorHAnsi"/>
          <w:lang w:val="en-GB"/>
        </w:rPr>
        <w:t xml:space="preserve">15 </w:t>
      </w:r>
      <w:r w:rsidR="001717A4" w:rsidRPr="00086E97">
        <w:rPr>
          <w:rFonts w:cstheme="minorHAnsi"/>
          <w:lang w:val="en-GB"/>
        </w:rPr>
        <w:t xml:space="preserve">GDPR </w:t>
      </w:r>
      <w:r w:rsidRPr="00086E97">
        <w:rPr>
          <w:rFonts w:cstheme="minorHAnsi"/>
          <w:lang w:val="en-GB"/>
        </w:rPr>
        <w:t xml:space="preserve">- the right to access personal data and to receive a copy of it, </w:t>
      </w:r>
    </w:p>
    <w:p w:rsidR="00150856" w:rsidRPr="00086E97" w:rsidRDefault="00150856" w:rsidP="00150856">
      <w:pPr>
        <w:ind w:left="601"/>
        <w:rPr>
          <w:rFonts w:cstheme="minorHAnsi"/>
          <w:lang w:val="en-GB"/>
        </w:rPr>
      </w:pPr>
      <w:r w:rsidRPr="00086E97">
        <w:rPr>
          <w:rFonts w:cstheme="minorHAnsi"/>
          <w:lang w:val="en-GB"/>
        </w:rPr>
        <w:t xml:space="preserve">2) Art. 16 </w:t>
      </w:r>
      <w:r w:rsidR="001717A4" w:rsidRPr="00086E97">
        <w:rPr>
          <w:rFonts w:cstheme="minorHAnsi"/>
          <w:lang w:val="en-GB"/>
        </w:rPr>
        <w:t xml:space="preserve">GDPR </w:t>
      </w:r>
      <w:r w:rsidRPr="00086E97">
        <w:rPr>
          <w:rFonts w:cstheme="minorHAnsi"/>
          <w:lang w:val="en-GB"/>
        </w:rPr>
        <w:t>- the right to request rectification or completion of personal data, however such a request may not result in changing the outcome of the public procurement procedure or the provisions of the public procurement agreement to the extent inconsistent with the Act (Art</w:t>
      </w:r>
      <w:r w:rsidR="00680D41" w:rsidRPr="00086E97">
        <w:rPr>
          <w:rFonts w:cstheme="minorHAnsi"/>
          <w:lang w:val="en-GB"/>
        </w:rPr>
        <w:t>.</w:t>
      </w:r>
      <w:r w:rsidRPr="00086E97">
        <w:rPr>
          <w:rFonts w:cstheme="minorHAnsi"/>
          <w:lang w:val="en-GB"/>
        </w:rPr>
        <w:t xml:space="preserve"> 19</w:t>
      </w:r>
      <w:r w:rsidR="00680D41" w:rsidRPr="00086E97">
        <w:rPr>
          <w:rFonts w:cstheme="minorHAnsi"/>
          <w:lang w:val="en-GB"/>
        </w:rPr>
        <w:t>.</w:t>
      </w:r>
      <w:r w:rsidRPr="00086E97">
        <w:rPr>
          <w:rFonts w:cstheme="minorHAnsi"/>
          <w:lang w:val="en-GB"/>
        </w:rPr>
        <w:t>2 of the Public Procurement Law).</w:t>
      </w:r>
    </w:p>
    <w:p w:rsidR="00150856" w:rsidRPr="00086E97" w:rsidRDefault="00150856" w:rsidP="00150856">
      <w:pPr>
        <w:ind w:left="601"/>
        <w:rPr>
          <w:rFonts w:cstheme="minorHAnsi"/>
          <w:lang w:val="en-GB"/>
        </w:rPr>
      </w:pPr>
      <w:r w:rsidRPr="00086E97">
        <w:rPr>
          <w:rFonts w:cstheme="minorHAnsi"/>
          <w:lang w:val="en-GB"/>
        </w:rPr>
        <w:t>3) Art</w:t>
      </w:r>
      <w:r w:rsidR="00680D41" w:rsidRPr="00086E97">
        <w:rPr>
          <w:rFonts w:cstheme="minorHAnsi"/>
          <w:lang w:val="en-GB"/>
        </w:rPr>
        <w:t xml:space="preserve">. </w:t>
      </w:r>
      <w:r w:rsidRPr="00086E97">
        <w:rPr>
          <w:rFonts w:cstheme="minorHAnsi"/>
          <w:lang w:val="en-GB"/>
        </w:rPr>
        <w:t xml:space="preserve">17 </w:t>
      </w:r>
      <w:r w:rsidR="001717A4" w:rsidRPr="00086E97">
        <w:rPr>
          <w:rFonts w:cstheme="minorHAnsi"/>
          <w:lang w:val="en-GB"/>
        </w:rPr>
        <w:t xml:space="preserve">GDPR </w:t>
      </w:r>
      <w:r w:rsidRPr="00086E97">
        <w:rPr>
          <w:rFonts w:cstheme="minorHAnsi"/>
          <w:lang w:val="en-GB"/>
        </w:rPr>
        <w:t xml:space="preserve">- the right to demand erasure of personal data (the so called </w:t>
      </w:r>
      <w:r w:rsidR="00E765EE" w:rsidRPr="00086E97">
        <w:rPr>
          <w:rFonts w:cstheme="minorHAnsi"/>
          <w:lang w:val="en-GB"/>
        </w:rPr>
        <w:t>‘</w:t>
      </w:r>
      <w:r w:rsidRPr="00086E97">
        <w:rPr>
          <w:rFonts w:cstheme="minorHAnsi"/>
          <w:lang w:val="en-GB"/>
        </w:rPr>
        <w:t>right to be forgotten</w:t>
      </w:r>
      <w:r w:rsidR="00E765EE" w:rsidRPr="00086E97">
        <w:rPr>
          <w:rFonts w:cstheme="minorHAnsi"/>
          <w:lang w:val="en-GB"/>
        </w:rPr>
        <w:t>’</w:t>
      </w:r>
      <w:r w:rsidRPr="00086E97">
        <w:rPr>
          <w:rFonts w:cstheme="minorHAnsi"/>
          <w:lang w:val="en-GB"/>
        </w:rPr>
        <w:t>), unless erasure of personal data is impossible pursuant to Art</w:t>
      </w:r>
      <w:r w:rsidR="00680D41" w:rsidRPr="00086E97">
        <w:rPr>
          <w:rFonts w:cstheme="minorHAnsi"/>
          <w:lang w:val="en-GB"/>
        </w:rPr>
        <w:t xml:space="preserve">. </w:t>
      </w:r>
      <w:r w:rsidRPr="00086E97">
        <w:rPr>
          <w:rFonts w:cstheme="minorHAnsi"/>
          <w:lang w:val="en-GB"/>
        </w:rPr>
        <w:t>17</w:t>
      </w:r>
      <w:r w:rsidR="00680D41" w:rsidRPr="00086E97">
        <w:rPr>
          <w:rFonts w:cstheme="minorHAnsi"/>
          <w:lang w:val="en-GB"/>
        </w:rPr>
        <w:t>.</w:t>
      </w:r>
      <w:r w:rsidRPr="00086E97">
        <w:rPr>
          <w:rFonts w:cstheme="minorHAnsi"/>
          <w:lang w:val="en-GB"/>
        </w:rPr>
        <w:t xml:space="preserve">3b), d) or e) of </w:t>
      </w:r>
      <w:r w:rsidR="00680D41" w:rsidRPr="00086E97">
        <w:rPr>
          <w:rFonts w:cstheme="minorHAnsi"/>
          <w:lang w:val="en-GB"/>
        </w:rPr>
        <w:t>GDPR</w:t>
      </w:r>
      <w:r w:rsidRPr="00086E97">
        <w:rPr>
          <w:rFonts w:cstheme="minorHAnsi"/>
          <w:lang w:val="en-GB"/>
        </w:rPr>
        <w:t>.</w:t>
      </w:r>
    </w:p>
    <w:p w:rsidR="00150856" w:rsidRPr="00086E97" w:rsidRDefault="00150856" w:rsidP="00150856">
      <w:pPr>
        <w:ind w:left="601"/>
        <w:rPr>
          <w:rFonts w:cstheme="minorHAnsi"/>
          <w:lang w:val="en-GB"/>
        </w:rPr>
      </w:pPr>
      <w:r w:rsidRPr="00086E97">
        <w:rPr>
          <w:rFonts w:cstheme="minorHAnsi"/>
          <w:lang w:val="en-GB"/>
        </w:rPr>
        <w:t>4) Art</w:t>
      </w:r>
      <w:r w:rsidR="001717A4" w:rsidRPr="00086E97">
        <w:rPr>
          <w:rFonts w:cstheme="minorHAnsi"/>
          <w:lang w:val="en-GB"/>
        </w:rPr>
        <w:t>.</w:t>
      </w:r>
      <w:r w:rsidRPr="00086E97">
        <w:rPr>
          <w:rFonts w:cstheme="minorHAnsi"/>
          <w:lang w:val="en-GB"/>
        </w:rPr>
        <w:t xml:space="preserve">18 </w:t>
      </w:r>
      <w:r w:rsidR="001717A4" w:rsidRPr="00086E97">
        <w:rPr>
          <w:rFonts w:cstheme="minorHAnsi"/>
          <w:lang w:val="en-GB"/>
        </w:rPr>
        <w:t xml:space="preserve">GDPR </w:t>
      </w:r>
      <w:r w:rsidRPr="00086E97">
        <w:rPr>
          <w:rFonts w:cstheme="minorHAnsi"/>
          <w:lang w:val="en-GB"/>
        </w:rPr>
        <w:t>- the right to request restriction of processing of personal data, unless the restriction of processing will not have the effect of limiting personal data until the end of these proceedings (Art</w:t>
      </w:r>
      <w:r w:rsidR="001717A4" w:rsidRPr="00086E97">
        <w:rPr>
          <w:rFonts w:cstheme="minorHAnsi"/>
          <w:lang w:val="en-GB"/>
        </w:rPr>
        <w:t xml:space="preserve">. </w:t>
      </w:r>
      <w:r w:rsidRPr="00086E97">
        <w:rPr>
          <w:rFonts w:cstheme="minorHAnsi"/>
          <w:lang w:val="en-GB"/>
        </w:rPr>
        <w:t>19</w:t>
      </w:r>
      <w:r w:rsidR="001717A4" w:rsidRPr="00086E97">
        <w:rPr>
          <w:rFonts w:cstheme="minorHAnsi"/>
          <w:lang w:val="en-GB"/>
        </w:rPr>
        <w:t>.</w:t>
      </w:r>
      <w:r w:rsidRPr="00086E97">
        <w:rPr>
          <w:rFonts w:cstheme="minorHAnsi"/>
          <w:lang w:val="en-GB"/>
        </w:rPr>
        <w:t>3 of the Public Procurement Law).</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If you become aware of unlawful processing of your personal data at NCBJ, you have the right to lodge a complaint to the supervisory authority responsible for personal data protection. </w:t>
      </w:r>
    </w:p>
    <w:p w:rsidR="00150856" w:rsidRPr="00086E97" w:rsidRDefault="00996C42"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Y</w:t>
      </w:r>
      <w:r w:rsidR="00150856" w:rsidRPr="00086E97">
        <w:rPr>
          <w:rFonts w:cstheme="minorHAnsi"/>
          <w:lang w:val="en-GB"/>
        </w:rPr>
        <w:t xml:space="preserve">our personal data will not be </w:t>
      </w:r>
      <w:r w:rsidRPr="00086E97">
        <w:rPr>
          <w:rFonts w:cstheme="minorHAnsi"/>
          <w:lang w:val="en-GB"/>
        </w:rPr>
        <w:t>subject to a decision</w:t>
      </w:r>
      <w:r w:rsidR="00E765EE" w:rsidRPr="00086E97">
        <w:rPr>
          <w:rFonts w:cstheme="minorHAnsi"/>
          <w:lang w:val="en-GB"/>
        </w:rPr>
        <w:t xml:space="preserve"> based</w:t>
      </w:r>
      <w:r w:rsidRPr="00086E97">
        <w:rPr>
          <w:rFonts w:cstheme="minorHAnsi"/>
          <w:lang w:val="en-GB"/>
        </w:rPr>
        <w:t xml:space="preserve"> solely on automated processing,</w:t>
      </w:r>
      <w:r w:rsidR="00150856" w:rsidRPr="00086E97">
        <w:rPr>
          <w:rFonts w:cstheme="minorHAnsi"/>
          <w:lang w:val="en-GB"/>
        </w:rPr>
        <w:t xml:space="preserve"> pursuant to Article 22 of </w:t>
      </w:r>
      <w:r w:rsidRPr="00086E97">
        <w:rPr>
          <w:rFonts w:cstheme="minorHAnsi"/>
          <w:lang w:val="en-GB"/>
        </w:rPr>
        <w:t>GDPR</w:t>
      </w:r>
      <w:r w:rsidR="00150856" w:rsidRPr="00086E97">
        <w:rPr>
          <w:rFonts w:cstheme="minorHAnsi"/>
          <w:lang w:val="en-GB"/>
        </w:rPr>
        <w:t>.</w:t>
      </w:r>
    </w:p>
    <w:p w:rsidR="00150856" w:rsidRPr="00086E97" w:rsidRDefault="00150856" w:rsidP="00150856">
      <w:pPr>
        <w:numPr>
          <w:ilvl w:val="0"/>
          <w:numId w:val="7"/>
        </w:numPr>
        <w:tabs>
          <w:tab w:val="clear" w:pos="720"/>
        </w:tabs>
        <w:spacing w:after="0" w:line="330" w:lineRule="atLeast"/>
        <w:ind w:left="601" w:hanging="601"/>
        <w:jc w:val="both"/>
        <w:textAlignment w:val="baseline"/>
        <w:rPr>
          <w:rFonts w:cstheme="minorHAnsi"/>
          <w:lang w:val="en-GB"/>
        </w:rPr>
      </w:pPr>
      <w:r w:rsidRPr="00086E97">
        <w:rPr>
          <w:rFonts w:cstheme="minorHAnsi"/>
          <w:lang w:val="en-GB"/>
        </w:rPr>
        <w:t xml:space="preserve">The above rights should be addressed to NCBJ in accordance with the </w:t>
      </w:r>
      <w:r w:rsidR="005B1031" w:rsidRPr="00086E97">
        <w:rPr>
          <w:rFonts w:cstheme="minorHAnsi"/>
          <w:lang w:val="en-GB"/>
        </w:rPr>
        <w:t>d</w:t>
      </w:r>
      <w:r w:rsidR="005B6B51">
        <w:rPr>
          <w:rFonts w:cstheme="minorHAnsi"/>
          <w:lang w:val="en-GB"/>
        </w:rPr>
        <w:t>etails</w:t>
      </w:r>
      <w:r w:rsidR="005B1031" w:rsidRPr="00086E97">
        <w:rPr>
          <w:rFonts w:cstheme="minorHAnsi"/>
          <w:lang w:val="en-GB"/>
        </w:rPr>
        <w:t xml:space="preserve"> </w:t>
      </w:r>
      <w:r w:rsidRPr="00086E97">
        <w:rPr>
          <w:rFonts w:cstheme="minorHAnsi"/>
          <w:lang w:val="en-GB"/>
        </w:rPr>
        <w:t xml:space="preserve">provided at the </w:t>
      </w:r>
      <w:r w:rsidR="005B1031" w:rsidRPr="00086E97">
        <w:rPr>
          <w:rFonts w:cstheme="minorHAnsi"/>
          <w:lang w:val="en-GB"/>
        </w:rPr>
        <w:t>beginning</w:t>
      </w:r>
      <w:r w:rsidRPr="00086E97">
        <w:rPr>
          <w:rFonts w:cstheme="minorHAnsi"/>
          <w:lang w:val="en-GB"/>
        </w:rPr>
        <w:t xml:space="preserve">. If NCBJ is unable to determine the content of the request or identify the person submitting the request on the basis of the notification made, NCBJ will ask the applicant for additional information. The request will be responded to promptly, but no later than one month after receipt. If it is necessary to extend the deadline, NCBJ will inform the applicant of the reasons for such extension. The answer will be given to the e-mail address from which the application was sent, and in case of applications sent by letter, by registered </w:t>
      </w:r>
      <w:bookmarkStart w:id="1" w:name="_GoBack"/>
      <w:bookmarkEnd w:id="1"/>
      <w:r w:rsidRPr="00086E97">
        <w:rPr>
          <w:rFonts w:cstheme="minorHAnsi"/>
          <w:lang w:val="en-GB"/>
        </w:rPr>
        <w:t>mail to the address indicated by the applicant, unless the content of the letter indicates the desire to receive feedback to the e-mail address (in this case the e-mail address should be provided).</w:t>
      </w:r>
    </w:p>
    <w:p w:rsidR="00150856" w:rsidRPr="00086E97" w:rsidRDefault="00150856" w:rsidP="00150856">
      <w:pPr>
        <w:rPr>
          <w:rFonts w:cstheme="minorHAnsi"/>
          <w:lang w:val="en-GB"/>
        </w:rPr>
      </w:pPr>
    </w:p>
    <w:p w:rsidR="00150856" w:rsidRPr="00086E97" w:rsidRDefault="00150856" w:rsidP="00150856">
      <w:pPr>
        <w:spacing w:after="0" w:line="330" w:lineRule="atLeast"/>
        <w:jc w:val="both"/>
        <w:textAlignment w:val="baseline"/>
        <w:rPr>
          <w:rFonts w:eastAsia="Times New Roman" w:cstheme="minorHAnsi"/>
          <w:color w:val="353535"/>
          <w:lang w:val="en-GB" w:eastAsia="pl-PL"/>
        </w:rPr>
      </w:pPr>
    </w:p>
    <w:sectPr w:rsidR="00150856" w:rsidRPr="00086E97" w:rsidSect="009D0CD7">
      <w:pgSz w:w="11906" w:h="16838"/>
      <w:pgMar w:top="13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06" w:rsidRDefault="001D4F06" w:rsidP="000B0582">
      <w:pPr>
        <w:spacing w:after="0" w:line="240" w:lineRule="auto"/>
      </w:pPr>
      <w:r>
        <w:separator/>
      </w:r>
    </w:p>
  </w:endnote>
  <w:endnote w:type="continuationSeparator" w:id="0">
    <w:p w:rsidR="001D4F06" w:rsidRDefault="001D4F06" w:rsidP="000B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06" w:rsidRDefault="001D4F06" w:rsidP="000B0582">
      <w:pPr>
        <w:spacing w:after="0" w:line="240" w:lineRule="auto"/>
      </w:pPr>
      <w:r>
        <w:separator/>
      </w:r>
    </w:p>
  </w:footnote>
  <w:footnote w:type="continuationSeparator" w:id="0">
    <w:p w:rsidR="001D4F06" w:rsidRDefault="001D4F06" w:rsidP="000B0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7132"/>
    <w:multiLevelType w:val="multilevel"/>
    <w:tmpl w:val="CD6EA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11174"/>
    <w:multiLevelType w:val="multilevel"/>
    <w:tmpl w:val="A0B6DF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BE60AE"/>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00EC8"/>
    <w:multiLevelType w:val="hybridMultilevel"/>
    <w:tmpl w:val="72C0D372"/>
    <w:lvl w:ilvl="0" w:tplc="ED50CBBE">
      <w:start w:val="1"/>
      <w:numFmt w:val="decimal"/>
      <w:lvlText w:val="%1)"/>
      <w:lvlJc w:val="left"/>
      <w:pPr>
        <w:ind w:left="720" w:hanging="360"/>
      </w:pPr>
      <w:rPr>
        <w:rFonts w:ascii="Arial" w:eastAsia="Times New Roman" w:hAnsi="Arial" w:cs="Arial" w:hint="default"/>
      </w:rPr>
    </w:lvl>
    <w:lvl w:ilvl="1" w:tplc="ED50CBB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F777DE1"/>
    <w:multiLevelType w:val="multilevel"/>
    <w:tmpl w:val="8C7E6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96D06"/>
    <w:multiLevelType w:val="multilevel"/>
    <w:tmpl w:val="B65A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145BB"/>
    <w:multiLevelType w:val="multilevel"/>
    <w:tmpl w:val="DA163BC6"/>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7B29375C"/>
    <w:multiLevelType w:val="multilevel"/>
    <w:tmpl w:val="212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80"/>
    <w:rsid w:val="000052B6"/>
    <w:rsid w:val="00011F89"/>
    <w:rsid w:val="000674AD"/>
    <w:rsid w:val="00084080"/>
    <w:rsid w:val="00084B99"/>
    <w:rsid w:val="00086E97"/>
    <w:rsid w:val="000B0582"/>
    <w:rsid w:val="000E20BC"/>
    <w:rsid w:val="000E6572"/>
    <w:rsid w:val="000F3DFA"/>
    <w:rsid w:val="000F5552"/>
    <w:rsid w:val="00100D5D"/>
    <w:rsid w:val="001016D6"/>
    <w:rsid w:val="00142A61"/>
    <w:rsid w:val="00150856"/>
    <w:rsid w:val="001624CA"/>
    <w:rsid w:val="001717A4"/>
    <w:rsid w:val="00193326"/>
    <w:rsid w:val="001969BC"/>
    <w:rsid w:val="001B4FBF"/>
    <w:rsid w:val="001D4F06"/>
    <w:rsid w:val="001D6FA1"/>
    <w:rsid w:val="001D7820"/>
    <w:rsid w:val="00236D5E"/>
    <w:rsid w:val="002D1900"/>
    <w:rsid w:val="002E3572"/>
    <w:rsid w:val="003743DF"/>
    <w:rsid w:val="003B03A2"/>
    <w:rsid w:val="00423415"/>
    <w:rsid w:val="00424F6D"/>
    <w:rsid w:val="004420F6"/>
    <w:rsid w:val="004A1CA9"/>
    <w:rsid w:val="004B161E"/>
    <w:rsid w:val="004C1B4B"/>
    <w:rsid w:val="004C7C7F"/>
    <w:rsid w:val="00552135"/>
    <w:rsid w:val="005662E0"/>
    <w:rsid w:val="005737AC"/>
    <w:rsid w:val="005B1031"/>
    <w:rsid w:val="005B6B51"/>
    <w:rsid w:val="005E00D6"/>
    <w:rsid w:val="005F656D"/>
    <w:rsid w:val="00632AF0"/>
    <w:rsid w:val="00642460"/>
    <w:rsid w:val="006621CA"/>
    <w:rsid w:val="00680D41"/>
    <w:rsid w:val="006A505B"/>
    <w:rsid w:val="006D0C99"/>
    <w:rsid w:val="006D1E78"/>
    <w:rsid w:val="00745EE0"/>
    <w:rsid w:val="00751844"/>
    <w:rsid w:val="0075599B"/>
    <w:rsid w:val="00784608"/>
    <w:rsid w:val="00825D3D"/>
    <w:rsid w:val="0082718A"/>
    <w:rsid w:val="00834754"/>
    <w:rsid w:val="00864D65"/>
    <w:rsid w:val="008F4EA4"/>
    <w:rsid w:val="00930003"/>
    <w:rsid w:val="00956369"/>
    <w:rsid w:val="00996C42"/>
    <w:rsid w:val="009D0CD7"/>
    <w:rsid w:val="009D124A"/>
    <w:rsid w:val="009D587B"/>
    <w:rsid w:val="009F2B8C"/>
    <w:rsid w:val="00A167FF"/>
    <w:rsid w:val="00A81686"/>
    <w:rsid w:val="00A82F03"/>
    <w:rsid w:val="00A86392"/>
    <w:rsid w:val="00A91146"/>
    <w:rsid w:val="00AC44EE"/>
    <w:rsid w:val="00AC7390"/>
    <w:rsid w:val="00B10F5A"/>
    <w:rsid w:val="00B31854"/>
    <w:rsid w:val="00B92F7C"/>
    <w:rsid w:val="00B96966"/>
    <w:rsid w:val="00C06EA3"/>
    <w:rsid w:val="00D63621"/>
    <w:rsid w:val="00D67A03"/>
    <w:rsid w:val="00DC311C"/>
    <w:rsid w:val="00DC63EE"/>
    <w:rsid w:val="00E0795A"/>
    <w:rsid w:val="00E23F25"/>
    <w:rsid w:val="00E544B7"/>
    <w:rsid w:val="00E765EE"/>
    <w:rsid w:val="00EC477C"/>
    <w:rsid w:val="00EF1773"/>
    <w:rsid w:val="00EF3538"/>
    <w:rsid w:val="00F15851"/>
    <w:rsid w:val="00F81476"/>
    <w:rsid w:val="00F86487"/>
    <w:rsid w:val="00FF0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080"/>
    <w:pPr>
      <w:ind w:left="720"/>
      <w:contextualSpacing/>
    </w:pPr>
  </w:style>
  <w:style w:type="character" w:styleId="Odwoaniedokomentarza">
    <w:name w:val="annotation reference"/>
    <w:basedOn w:val="Domylnaczcionkaakapitu"/>
    <w:uiPriority w:val="99"/>
    <w:semiHidden/>
    <w:unhideWhenUsed/>
    <w:rsid w:val="00084080"/>
    <w:rPr>
      <w:sz w:val="16"/>
      <w:szCs w:val="16"/>
    </w:rPr>
  </w:style>
  <w:style w:type="table" w:styleId="Tabela-Siatka">
    <w:name w:val="Table Grid"/>
    <w:basedOn w:val="Standardowy"/>
    <w:uiPriority w:val="39"/>
    <w:rsid w:val="00C06EA3"/>
    <w:pPr>
      <w:spacing w:after="0" w:line="240" w:lineRule="auto"/>
    </w:pPr>
    <w:rPr>
      <w:rFonts w:asciiTheme="majorHAnsi" w:hAnsiTheme="majorHAnsi" w:cstheme="maj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4D65"/>
    <w:pPr>
      <w:spacing w:after="0" w:line="240" w:lineRule="auto"/>
    </w:pPr>
  </w:style>
  <w:style w:type="paragraph" w:styleId="Tekstkomentarza">
    <w:name w:val="annotation text"/>
    <w:basedOn w:val="Normalny"/>
    <w:link w:val="TekstkomentarzaZnak"/>
    <w:uiPriority w:val="99"/>
    <w:semiHidden/>
    <w:unhideWhenUsed/>
    <w:rsid w:val="00EF35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538"/>
    <w:rPr>
      <w:sz w:val="20"/>
      <w:szCs w:val="20"/>
    </w:rPr>
  </w:style>
  <w:style w:type="paragraph" w:styleId="Tematkomentarza">
    <w:name w:val="annotation subject"/>
    <w:basedOn w:val="Tekstkomentarza"/>
    <w:next w:val="Tekstkomentarza"/>
    <w:link w:val="TematkomentarzaZnak"/>
    <w:uiPriority w:val="99"/>
    <w:semiHidden/>
    <w:unhideWhenUsed/>
    <w:rsid w:val="00EF3538"/>
    <w:rPr>
      <w:b/>
      <w:bCs/>
    </w:rPr>
  </w:style>
  <w:style w:type="character" w:customStyle="1" w:styleId="TematkomentarzaZnak">
    <w:name w:val="Temat komentarza Znak"/>
    <w:basedOn w:val="TekstkomentarzaZnak"/>
    <w:link w:val="Tematkomentarza"/>
    <w:uiPriority w:val="99"/>
    <w:semiHidden/>
    <w:rsid w:val="00EF3538"/>
    <w:rPr>
      <w:b/>
      <w:bCs/>
      <w:sz w:val="20"/>
      <w:szCs w:val="20"/>
    </w:rPr>
  </w:style>
  <w:style w:type="paragraph" w:styleId="Tekstdymka">
    <w:name w:val="Balloon Text"/>
    <w:basedOn w:val="Normalny"/>
    <w:link w:val="TekstdymkaZnak"/>
    <w:uiPriority w:val="99"/>
    <w:semiHidden/>
    <w:unhideWhenUsed/>
    <w:rsid w:val="00EF3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538"/>
    <w:rPr>
      <w:rFonts w:ascii="Tahoma" w:hAnsi="Tahoma" w:cs="Tahoma"/>
      <w:sz w:val="16"/>
      <w:szCs w:val="16"/>
    </w:rPr>
  </w:style>
  <w:style w:type="paragraph" w:styleId="Nagwek">
    <w:name w:val="header"/>
    <w:basedOn w:val="Normalny"/>
    <w:link w:val="NagwekZnak"/>
    <w:uiPriority w:val="99"/>
    <w:unhideWhenUsed/>
    <w:rsid w:val="000B05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82"/>
  </w:style>
  <w:style w:type="paragraph" w:styleId="Stopka">
    <w:name w:val="footer"/>
    <w:basedOn w:val="Normalny"/>
    <w:link w:val="StopkaZnak"/>
    <w:uiPriority w:val="99"/>
    <w:unhideWhenUsed/>
    <w:rsid w:val="000B05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82"/>
  </w:style>
  <w:style w:type="character" w:customStyle="1" w:styleId="highlight">
    <w:name w:val="highlight"/>
    <w:basedOn w:val="Domylnaczcionkaakapitu"/>
    <w:rsid w:val="00D67A03"/>
  </w:style>
  <w:style w:type="character" w:styleId="Hipercze">
    <w:name w:val="Hyperlink"/>
    <w:basedOn w:val="Domylnaczcionkaakapitu"/>
    <w:uiPriority w:val="99"/>
    <w:semiHidden/>
    <w:unhideWhenUsed/>
    <w:rsid w:val="00AC7390"/>
    <w:rPr>
      <w:color w:val="0000FF"/>
      <w:u w:val="single"/>
    </w:rPr>
  </w:style>
  <w:style w:type="character" w:styleId="Uwydatnienie">
    <w:name w:val="Emphasis"/>
    <w:basedOn w:val="Domylnaczcionkaakapitu"/>
    <w:uiPriority w:val="20"/>
    <w:qFormat/>
    <w:rsid w:val="004A1C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0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080"/>
    <w:pPr>
      <w:ind w:left="720"/>
      <w:contextualSpacing/>
    </w:pPr>
  </w:style>
  <w:style w:type="character" w:styleId="Odwoaniedokomentarza">
    <w:name w:val="annotation reference"/>
    <w:basedOn w:val="Domylnaczcionkaakapitu"/>
    <w:uiPriority w:val="99"/>
    <w:semiHidden/>
    <w:unhideWhenUsed/>
    <w:rsid w:val="00084080"/>
    <w:rPr>
      <w:sz w:val="16"/>
      <w:szCs w:val="16"/>
    </w:rPr>
  </w:style>
  <w:style w:type="table" w:styleId="Tabela-Siatka">
    <w:name w:val="Table Grid"/>
    <w:basedOn w:val="Standardowy"/>
    <w:uiPriority w:val="39"/>
    <w:rsid w:val="00C06EA3"/>
    <w:pPr>
      <w:spacing w:after="0" w:line="240" w:lineRule="auto"/>
    </w:pPr>
    <w:rPr>
      <w:rFonts w:asciiTheme="majorHAnsi" w:hAnsiTheme="majorHAnsi" w:cstheme="majorBid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4D65"/>
    <w:pPr>
      <w:spacing w:after="0" w:line="240" w:lineRule="auto"/>
    </w:pPr>
  </w:style>
  <w:style w:type="paragraph" w:styleId="Tekstkomentarza">
    <w:name w:val="annotation text"/>
    <w:basedOn w:val="Normalny"/>
    <w:link w:val="TekstkomentarzaZnak"/>
    <w:uiPriority w:val="99"/>
    <w:semiHidden/>
    <w:unhideWhenUsed/>
    <w:rsid w:val="00EF35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538"/>
    <w:rPr>
      <w:sz w:val="20"/>
      <w:szCs w:val="20"/>
    </w:rPr>
  </w:style>
  <w:style w:type="paragraph" w:styleId="Tematkomentarza">
    <w:name w:val="annotation subject"/>
    <w:basedOn w:val="Tekstkomentarza"/>
    <w:next w:val="Tekstkomentarza"/>
    <w:link w:val="TematkomentarzaZnak"/>
    <w:uiPriority w:val="99"/>
    <w:semiHidden/>
    <w:unhideWhenUsed/>
    <w:rsid w:val="00EF3538"/>
    <w:rPr>
      <w:b/>
      <w:bCs/>
    </w:rPr>
  </w:style>
  <w:style w:type="character" w:customStyle="1" w:styleId="TematkomentarzaZnak">
    <w:name w:val="Temat komentarza Znak"/>
    <w:basedOn w:val="TekstkomentarzaZnak"/>
    <w:link w:val="Tematkomentarza"/>
    <w:uiPriority w:val="99"/>
    <w:semiHidden/>
    <w:rsid w:val="00EF3538"/>
    <w:rPr>
      <w:b/>
      <w:bCs/>
      <w:sz w:val="20"/>
      <w:szCs w:val="20"/>
    </w:rPr>
  </w:style>
  <w:style w:type="paragraph" w:styleId="Tekstdymka">
    <w:name w:val="Balloon Text"/>
    <w:basedOn w:val="Normalny"/>
    <w:link w:val="TekstdymkaZnak"/>
    <w:uiPriority w:val="99"/>
    <w:semiHidden/>
    <w:unhideWhenUsed/>
    <w:rsid w:val="00EF35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538"/>
    <w:rPr>
      <w:rFonts w:ascii="Tahoma" w:hAnsi="Tahoma" w:cs="Tahoma"/>
      <w:sz w:val="16"/>
      <w:szCs w:val="16"/>
    </w:rPr>
  </w:style>
  <w:style w:type="paragraph" w:styleId="Nagwek">
    <w:name w:val="header"/>
    <w:basedOn w:val="Normalny"/>
    <w:link w:val="NagwekZnak"/>
    <w:uiPriority w:val="99"/>
    <w:unhideWhenUsed/>
    <w:rsid w:val="000B05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82"/>
  </w:style>
  <w:style w:type="paragraph" w:styleId="Stopka">
    <w:name w:val="footer"/>
    <w:basedOn w:val="Normalny"/>
    <w:link w:val="StopkaZnak"/>
    <w:uiPriority w:val="99"/>
    <w:unhideWhenUsed/>
    <w:rsid w:val="000B05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82"/>
  </w:style>
  <w:style w:type="character" w:customStyle="1" w:styleId="highlight">
    <w:name w:val="highlight"/>
    <w:basedOn w:val="Domylnaczcionkaakapitu"/>
    <w:rsid w:val="00D67A03"/>
  </w:style>
  <w:style w:type="character" w:styleId="Hipercze">
    <w:name w:val="Hyperlink"/>
    <w:basedOn w:val="Domylnaczcionkaakapitu"/>
    <w:uiPriority w:val="99"/>
    <w:semiHidden/>
    <w:unhideWhenUsed/>
    <w:rsid w:val="00AC7390"/>
    <w:rPr>
      <w:color w:val="0000FF"/>
      <w:u w:val="single"/>
    </w:rPr>
  </w:style>
  <w:style w:type="character" w:styleId="Uwydatnienie">
    <w:name w:val="Emphasis"/>
    <w:basedOn w:val="Domylnaczcionkaakapitu"/>
    <w:uiPriority w:val="20"/>
    <w:qFormat/>
    <w:rsid w:val="004A1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1993">
      <w:bodyDiv w:val="1"/>
      <w:marLeft w:val="0"/>
      <w:marRight w:val="0"/>
      <w:marTop w:val="0"/>
      <w:marBottom w:val="0"/>
      <w:divBdr>
        <w:top w:val="none" w:sz="0" w:space="0" w:color="auto"/>
        <w:left w:val="none" w:sz="0" w:space="0" w:color="auto"/>
        <w:bottom w:val="none" w:sz="0" w:space="0" w:color="auto"/>
        <w:right w:val="none" w:sz="0" w:space="0" w:color="auto"/>
      </w:divBdr>
    </w:div>
    <w:div w:id="1911193147">
      <w:bodyDiv w:val="1"/>
      <w:marLeft w:val="0"/>
      <w:marRight w:val="0"/>
      <w:marTop w:val="0"/>
      <w:marBottom w:val="0"/>
      <w:divBdr>
        <w:top w:val="none" w:sz="0" w:space="0" w:color="auto"/>
        <w:left w:val="none" w:sz="0" w:space="0" w:color="auto"/>
        <w:bottom w:val="none" w:sz="0" w:space="0" w:color="auto"/>
        <w:right w:val="none" w:sz="0" w:space="0" w:color="auto"/>
      </w:divBdr>
      <w:divsChild>
        <w:div w:id="1644196804">
          <w:marLeft w:val="0"/>
          <w:marRight w:val="0"/>
          <w:marTop w:val="0"/>
          <w:marBottom w:val="0"/>
          <w:divBdr>
            <w:top w:val="none" w:sz="0" w:space="0" w:color="auto"/>
            <w:left w:val="none" w:sz="0" w:space="0" w:color="auto"/>
            <w:bottom w:val="none" w:sz="0" w:space="0" w:color="auto"/>
            <w:right w:val="none" w:sz="0" w:space="0" w:color="auto"/>
          </w:divBdr>
        </w:div>
        <w:div w:id="1617517782">
          <w:marLeft w:val="0"/>
          <w:marRight w:val="0"/>
          <w:marTop w:val="0"/>
          <w:marBottom w:val="0"/>
          <w:divBdr>
            <w:top w:val="none" w:sz="0" w:space="0" w:color="auto"/>
            <w:left w:val="none" w:sz="0" w:space="0" w:color="auto"/>
            <w:bottom w:val="none" w:sz="0" w:space="0" w:color="auto"/>
            <w:right w:val="none" w:sz="0" w:space="0" w:color="auto"/>
          </w:divBdr>
        </w:div>
        <w:div w:id="500243012">
          <w:marLeft w:val="0"/>
          <w:marRight w:val="0"/>
          <w:marTop w:val="0"/>
          <w:marBottom w:val="0"/>
          <w:divBdr>
            <w:top w:val="none" w:sz="0" w:space="0" w:color="auto"/>
            <w:left w:val="none" w:sz="0" w:space="0" w:color="auto"/>
            <w:bottom w:val="none" w:sz="0" w:space="0" w:color="auto"/>
            <w:right w:val="none" w:sz="0" w:space="0" w:color="auto"/>
          </w:divBdr>
        </w:div>
        <w:div w:id="53747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j.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ncbj.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NCBJ</dc:creator>
  <cp:lastModifiedBy>Ewartowska Jolanta</cp:lastModifiedBy>
  <cp:revision>2</cp:revision>
  <dcterms:created xsi:type="dcterms:W3CDTF">2021-03-09T10:27:00Z</dcterms:created>
  <dcterms:modified xsi:type="dcterms:W3CDTF">2021-03-09T10:27:00Z</dcterms:modified>
</cp:coreProperties>
</file>