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22" w:rsidRDefault="00F87722" w:rsidP="00F87722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F87722">
        <w:rPr>
          <w:rFonts w:ascii="Tahoma" w:eastAsia="Times New Roman" w:hAnsi="Tahoma" w:cs="Tahoma"/>
          <w:b/>
          <w:color w:val="00B050"/>
          <w:sz w:val="28"/>
          <w:szCs w:val="28"/>
        </w:rPr>
        <w:t>Theoretical</w:t>
      </w:r>
      <w:proofErr w:type="spellEnd"/>
      <w:r w:rsidRPr="00F87722">
        <w:rPr>
          <w:rFonts w:ascii="Tahoma" w:eastAsia="Times New Roman" w:hAnsi="Tahoma" w:cs="Tahoma"/>
          <w:b/>
          <w:color w:val="00B050"/>
          <w:sz w:val="28"/>
          <w:szCs w:val="28"/>
        </w:rPr>
        <w:t xml:space="preserve"> Physics </w:t>
      </w:r>
      <w:proofErr w:type="spellStart"/>
      <w:r w:rsidRPr="00F87722">
        <w:rPr>
          <w:rFonts w:ascii="Tahoma" w:eastAsia="Times New Roman" w:hAnsi="Tahoma" w:cs="Tahoma"/>
          <w:b/>
          <w:color w:val="00B050"/>
          <w:sz w:val="28"/>
          <w:szCs w:val="28"/>
        </w:rPr>
        <w:t>Division</w:t>
      </w:r>
      <w:proofErr w:type="spellEnd"/>
      <w:r w:rsidRPr="00F87722">
        <w:rPr>
          <w:rFonts w:ascii="Tahoma" w:eastAsia="Times New Roman" w:hAnsi="Tahoma" w:cs="Tahoma"/>
          <w:b/>
          <w:color w:val="00B050"/>
          <w:sz w:val="28"/>
          <w:szCs w:val="28"/>
        </w:rPr>
        <w:t xml:space="preserve"> </w:t>
      </w:r>
      <w:proofErr w:type="spellStart"/>
      <w:r w:rsidRPr="00F87722">
        <w:rPr>
          <w:rFonts w:ascii="Tahoma" w:eastAsia="Times New Roman" w:hAnsi="Tahoma" w:cs="Tahoma"/>
          <w:b/>
          <w:color w:val="00B050"/>
          <w:sz w:val="28"/>
          <w:szCs w:val="28"/>
        </w:rPr>
        <w:t>Seminar</w:t>
      </w:r>
      <w:proofErr w:type="spellEnd"/>
      <w:r w:rsidRPr="00F87722">
        <w:rPr>
          <w:rFonts w:ascii="Tahoma" w:eastAsia="Times New Roman" w:hAnsi="Tahoma" w:cs="Tahoma"/>
          <w:color w:val="00B050"/>
          <w:sz w:val="28"/>
          <w:szCs w:val="28"/>
        </w:rPr>
        <w:br/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Fundamental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Research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Department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  <w:t>NATIONAL CENTRE FOR NUCLEAR RESEARCH</w:t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  <w:t>25.11.2020 (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Wednesday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>); Time: 11:15</w:t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The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seminar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is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held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online: </w:t>
      </w:r>
    </w:p>
    <w:bookmarkStart w:id="0" w:name="_GoBack"/>
    <w:bookmarkEnd w:id="0"/>
    <w:p w:rsidR="006D2990" w:rsidRPr="00F87722" w:rsidRDefault="00F87722" w:rsidP="00F87722">
      <w:pPr>
        <w:jc w:val="center"/>
        <w:rPr>
          <w:sz w:val="24"/>
          <w:szCs w:val="24"/>
        </w:rPr>
      </w:pPr>
      <w:r w:rsidRPr="00F87722">
        <w:rPr>
          <w:rFonts w:ascii="Tahoma" w:eastAsia="Times New Roman" w:hAnsi="Tahoma" w:cs="Tahoma"/>
          <w:color w:val="000000"/>
          <w:sz w:val="24"/>
          <w:szCs w:val="24"/>
        </w:rPr>
        <w:fldChar w:fldCharType="begin"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instrText xml:space="preserve"> HYPERLINK "https://www.gotomeet.me/NCBJmeetings/bp2_seminar" \t "_blank" </w:instrText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fldChar w:fldCharType="separate"/>
      </w:r>
      <w:r w:rsidRPr="00F87722">
        <w:rPr>
          <w:rStyle w:val="Hipercze"/>
          <w:rFonts w:ascii="Tahoma" w:eastAsia="Times New Roman" w:hAnsi="Tahoma" w:cs="Tahoma"/>
          <w:sz w:val="24"/>
          <w:szCs w:val="24"/>
        </w:rPr>
        <w:t>https://www.gotomeet.me/NCBJmeetings/bp2_seminar</w:t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fldChar w:fldCharType="end"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dr Fred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Jendrzejewski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Heildelberg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University</w:t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  <w:t>“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Lattice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gauge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theories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and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cold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atomic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87722">
        <w:rPr>
          <w:rFonts w:ascii="Tahoma" w:eastAsia="Times New Roman" w:hAnsi="Tahoma" w:cs="Tahoma"/>
          <w:color w:val="000000"/>
          <w:sz w:val="24"/>
          <w:szCs w:val="24"/>
        </w:rPr>
        <w:t>mixtures</w:t>
      </w:r>
      <w:proofErr w:type="spellEnd"/>
      <w:r w:rsidRPr="00F87722">
        <w:rPr>
          <w:rFonts w:ascii="Tahoma" w:eastAsia="Times New Roman" w:hAnsi="Tahoma" w:cs="Tahoma"/>
          <w:color w:val="000000"/>
          <w:sz w:val="24"/>
          <w:szCs w:val="24"/>
        </w:rPr>
        <w:t>”</w:t>
      </w:r>
      <w:r w:rsidRPr="00F87722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F87722" w:rsidRDefault="00F87722" w:rsidP="00F87722">
      <w:r>
        <w:rPr>
          <w:rFonts w:ascii="Tahoma" w:eastAsia="Times New Roman" w:hAnsi="Tahoma" w:cs="Tahoma"/>
          <w:color w:val="000000"/>
          <w:sz w:val="20"/>
          <w:szCs w:val="20"/>
        </w:rPr>
        <w:t xml:space="preserve">ABSTRACT: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In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fundamental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laws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physics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gauge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fields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mediate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interaction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between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charged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particles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example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quantum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electrodynamics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—the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theory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electrons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interacting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with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electromagnetic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field—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based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on U(1)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gauge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symmetry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Solving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such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gauge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theories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general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 hard problem 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classical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computational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techniques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While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quantum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computers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suggest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forward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difficult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build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large-scale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digital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quantum devices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required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complex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simulations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talk, I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will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present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work on analog quantum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simulators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a U(1)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gauge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theory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one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spatial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dimension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engineer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local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gauge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symmetry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we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employ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inter-species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spin-changing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collisions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atomic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mixture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We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demonstrate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experimental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realization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elementary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building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block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discuss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scaled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to a U(1)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gauge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theory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one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spatial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dimension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                              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Best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regards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T. Altinoluk, M. Kowal, P. Małkiewicz, E.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Sessolo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P. Zin</w:t>
      </w:r>
    </w:p>
    <w:sectPr w:rsidR="00F8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22"/>
    <w:rsid w:val="006D2990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7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2020-11-24T07:09:00Z</dcterms:created>
  <dcterms:modified xsi:type="dcterms:W3CDTF">2020-11-24T07:11:00Z</dcterms:modified>
</cp:coreProperties>
</file>