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9C" w:rsidRPr="0094639C" w:rsidRDefault="0094639C" w:rsidP="0094639C">
      <w:pPr>
        <w:pStyle w:val="Zwykytekst"/>
        <w:jc w:val="center"/>
        <w:rPr>
          <w:b/>
          <w:sz w:val="26"/>
          <w:szCs w:val="26"/>
          <w:lang w:val="en-GB"/>
        </w:rPr>
      </w:pPr>
      <w:proofErr w:type="spellStart"/>
      <w:r w:rsidRPr="0094639C">
        <w:rPr>
          <w:b/>
          <w:sz w:val="26"/>
          <w:szCs w:val="26"/>
          <w:lang w:val="en-GB"/>
        </w:rPr>
        <w:t>Seminarium</w:t>
      </w:r>
      <w:proofErr w:type="spellEnd"/>
      <w:r w:rsidRPr="0094639C">
        <w:rPr>
          <w:b/>
          <w:sz w:val="26"/>
          <w:szCs w:val="26"/>
          <w:lang w:val="en-GB"/>
        </w:rPr>
        <w:t xml:space="preserve"> </w:t>
      </w:r>
      <w:proofErr w:type="spellStart"/>
      <w:r w:rsidRPr="0094639C">
        <w:rPr>
          <w:b/>
          <w:sz w:val="26"/>
          <w:szCs w:val="26"/>
          <w:lang w:val="en-GB"/>
        </w:rPr>
        <w:t>Studium</w:t>
      </w:r>
      <w:proofErr w:type="spellEnd"/>
      <w:r w:rsidRPr="0094639C">
        <w:rPr>
          <w:b/>
          <w:sz w:val="26"/>
          <w:szCs w:val="26"/>
          <w:lang w:val="en-GB"/>
        </w:rPr>
        <w:t xml:space="preserve"> </w:t>
      </w:r>
      <w:proofErr w:type="spellStart"/>
      <w:r w:rsidRPr="0094639C">
        <w:rPr>
          <w:b/>
          <w:sz w:val="26"/>
          <w:szCs w:val="26"/>
          <w:lang w:val="en-GB"/>
        </w:rPr>
        <w:t>Doktoranckiego</w:t>
      </w:r>
      <w:proofErr w:type="spellEnd"/>
      <w:r w:rsidRPr="0094639C">
        <w:rPr>
          <w:b/>
          <w:sz w:val="26"/>
          <w:szCs w:val="26"/>
          <w:lang w:val="en-GB"/>
        </w:rPr>
        <w:t xml:space="preserve"> NCBJ</w:t>
      </w:r>
    </w:p>
    <w:p w:rsidR="0094639C" w:rsidRPr="0094639C" w:rsidRDefault="0094639C" w:rsidP="0094639C">
      <w:pPr>
        <w:pStyle w:val="Zwykytekst"/>
        <w:jc w:val="center"/>
        <w:rPr>
          <w:b/>
          <w:sz w:val="26"/>
          <w:szCs w:val="26"/>
          <w:lang w:val="en-GB"/>
        </w:rPr>
      </w:pPr>
      <w:r w:rsidRPr="0094639C">
        <w:rPr>
          <w:b/>
          <w:sz w:val="26"/>
          <w:szCs w:val="26"/>
          <w:lang w:val="en-GB"/>
        </w:rPr>
        <w:t>Thursday, 5 December,  9:00</w:t>
      </w:r>
    </w:p>
    <w:p w:rsidR="0094639C" w:rsidRPr="0094639C" w:rsidRDefault="0094639C" w:rsidP="0094639C">
      <w:pPr>
        <w:pStyle w:val="Zwykytekst"/>
        <w:jc w:val="center"/>
        <w:rPr>
          <w:b/>
          <w:sz w:val="26"/>
          <w:szCs w:val="26"/>
          <w:lang w:val="en-GB"/>
        </w:rPr>
      </w:pPr>
      <w:r w:rsidRPr="0094639C">
        <w:rPr>
          <w:b/>
          <w:sz w:val="26"/>
          <w:szCs w:val="26"/>
          <w:lang w:val="en-GB"/>
        </w:rPr>
        <w:t xml:space="preserve">Sala 404 w NCBJ,  </w:t>
      </w:r>
      <w:proofErr w:type="spellStart"/>
      <w:r w:rsidRPr="0094639C">
        <w:rPr>
          <w:b/>
          <w:sz w:val="26"/>
          <w:szCs w:val="26"/>
          <w:lang w:val="en-GB"/>
        </w:rPr>
        <w:t>Pasteura</w:t>
      </w:r>
      <w:proofErr w:type="spellEnd"/>
      <w:r w:rsidRPr="0094639C">
        <w:rPr>
          <w:b/>
          <w:sz w:val="26"/>
          <w:szCs w:val="26"/>
          <w:lang w:val="en-GB"/>
        </w:rPr>
        <w:t xml:space="preserve"> 7</w:t>
      </w:r>
    </w:p>
    <w:p w:rsidR="0094639C" w:rsidRPr="0094639C" w:rsidRDefault="0094639C" w:rsidP="0094639C">
      <w:pPr>
        <w:pStyle w:val="Zwykytekst"/>
        <w:jc w:val="center"/>
        <w:rPr>
          <w:b/>
          <w:sz w:val="26"/>
          <w:szCs w:val="26"/>
          <w:lang w:val="en-GB"/>
        </w:rPr>
      </w:pPr>
    </w:p>
    <w:p w:rsidR="0094639C" w:rsidRPr="0094639C" w:rsidRDefault="0094639C" w:rsidP="0094639C">
      <w:pPr>
        <w:pStyle w:val="Zwykytekst"/>
        <w:jc w:val="center"/>
        <w:rPr>
          <w:b/>
          <w:sz w:val="26"/>
          <w:szCs w:val="26"/>
          <w:lang w:val="en-GB"/>
        </w:rPr>
      </w:pPr>
    </w:p>
    <w:p w:rsidR="0094639C" w:rsidRPr="0094639C" w:rsidRDefault="0094639C" w:rsidP="0094639C">
      <w:pPr>
        <w:pStyle w:val="Zwykytekst"/>
        <w:jc w:val="center"/>
        <w:rPr>
          <w:sz w:val="26"/>
          <w:szCs w:val="26"/>
          <w:lang w:val="en-GB"/>
        </w:rPr>
      </w:pPr>
      <w:bookmarkStart w:id="0" w:name="_GoBack"/>
      <w:bookmarkEnd w:id="0"/>
      <w:r w:rsidRPr="0094639C">
        <w:rPr>
          <w:sz w:val="26"/>
          <w:szCs w:val="26"/>
          <w:lang w:val="en-GB"/>
        </w:rPr>
        <w:t>Speaker:</w:t>
      </w:r>
    </w:p>
    <w:p w:rsidR="0094639C" w:rsidRPr="0094639C" w:rsidRDefault="0094639C" w:rsidP="0094639C">
      <w:pPr>
        <w:pStyle w:val="Zwykytekst"/>
        <w:jc w:val="center"/>
        <w:rPr>
          <w:b/>
          <w:sz w:val="26"/>
          <w:szCs w:val="26"/>
          <w:lang w:val="en-GB"/>
        </w:rPr>
      </w:pPr>
      <w:proofErr w:type="spellStart"/>
      <w:r w:rsidRPr="0094639C">
        <w:rPr>
          <w:b/>
          <w:sz w:val="26"/>
          <w:szCs w:val="26"/>
          <w:lang w:val="en-GB"/>
        </w:rPr>
        <w:t>Albin</w:t>
      </w:r>
      <w:proofErr w:type="spellEnd"/>
      <w:r w:rsidRPr="0094639C">
        <w:rPr>
          <w:b/>
          <w:sz w:val="26"/>
          <w:szCs w:val="26"/>
          <w:lang w:val="en-GB"/>
        </w:rPr>
        <w:t xml:space="preserve"> Nilsson (</w:t>
      </w:r>
      <w:proofErr w:type="spellStart"/>
      <w:r w:rsidRPr="0094639C">
        <w:rPr>
          <w:b/>
          <w:sz w:val="26"/>
          <w:szCs w:val="26"/>
          <w:lang w:val="en-GB"/>
        </w:rPr>
        <w:t>Studium</w:t>
      </w:r>
      <w:proofErr w:type="spellEnd"/>
      <w:r w:rsidRPr="0094639C">
        <w:rPr>
          <w:b/>
          <w:sz w:val="26"/>
          <w:szCs w:val="26"/>
          <w:lang w:val="en-GB"/>
        </w:rPr>
        <w:t xml:space="preserve"> </w:t>
      </w:r>
      <w:proofErr w:type="spellStart"/>
      <w:r w:rsidRPr="0094639C">
        <w:rPr>
          <w:b/>
          <w:sz w:val="26"/>
          <w:szCs w:val="26"/>
          <w:lang w:val="en-GB"/>
        </w:rPr>
        <w:t>Doktoranckie</w:t>
      </w:r>
      <w:proofErr w:type="spellEnd"/>
      <w:r w:rsidRPr="0094639C">
        <w:rPr>
          <w:b/>
          <w:sz w:val="26"/>
          <w:szCs w:val="26"/>
          <w:lang w:val="en-GB"/>
        </w:rPr>
        <w:t xml:space="preserve"> NCBJ)</w:t>
      </w:r>
    </w:p>
    <w:p w:rsidR="0094639C" w:rsidRPr="0094639C" w:rsidRDefault="0094639C" w:rsidP="0094639C">
      <w:pPr>
        <w:pStyle w:val="Zwykytekst"/>
        <w:jc w:val="center"/>
        <w:rPr>
          <w:b/>
          <w:sz w:val="26"/>
          <w:szCs w:val="26"/>
          <w:lang w:val="en-GB"/>
        </w:rPr>
      </w:pPr>
    </w:p>
    <w:p w:rsidR="0094639C" w:rsidRPr="0094639C" w:rsidRDefault="0094639C" w:rsidP="0094639C">
      <w:pPr>
        <w:pStyle w:val="Zwykytekst"/>
        <w:jc w:val="center"/>
        <w:rPr>
          <w:sz w:val="26"/>
          <w:szCs w:val="26"/>
          <w:lang w:val="en-GB"/>
        </w:rPr>
      </w:pPr>
      <w:r w:rsidRPr="0094639C">
        <w:rPr>
          <w:sz w:val="26"/>
          <w:szCs w:val="26"/>
          <w:lang w:val="en-GB"/>
        </w:rPr>
        <w:t>Title:</w:t>
      </w:r>
    </w:p>
    <w:p w:rsidR="0094639C" w:rsidRPr="0094639C" w:rsidRDefault="0094639C" w:rsidP="0094639C">
      <w:pPr>
        <w:pStyle w:val="Zwykytekst"/>
        <w:jc w:val="center"/>
        <w:rPr>
          <w:b/>
          <w:sz w:val="26"/>
          <w:szCs w:val="26"/>
          <w:lang w:val="en-GB"/>
        </w:rPr>
      </w:pPr>
    </w:p>
    <w:p w:rsidR="0094639C" w:rsidRPr="0094639C" w:rsidRDefault="0094639C" w:rsidP="0094639C">
      <w:pPr>
        <w:pStyle w:val="Zwykytekst"/>
        <w:jc w:val="center"/>
        <w:rPr>
          <w:b/>
          <w:sz w:val="26"/>
          <w:szCs w:val="26"/>
          <w:lang w:val="en-GB"/>
        </w:rPr>
      </w:pPr>
      <w:r w:rsidRPr="0094639C">
        <w:rPr>
          <w:b/>
          <w:sz w:val="26"/>
          <w:szCs w:val="26"/>
          <w:lang w:val="en-GB"/>
        </w:rPr>
        <w:t>Phenomenology of Lorentz-breaking Gravity</w:t>
      </w:r>
    </w:p>
    <w:p w:rsidR="0094639C" w:rsidRPr="0094639C" w:rsidRDefault="0094639C" w:rsidP="0094639C">
      <w:pPr>
        <w:pStyle w:val="Zwykytekst"/>
        <w:rPr>
          <w:lang w:val="en-GB"/>
        </w:rPr>
      </w:pPr>
    </w:p>
    <w:p w:rsidR="0094639C" w:rsidRPr="0094639C" w:rsidRDefault="0094639C" w:rsidP="0094639C">
      <w:pPr>
        <w:pStyle w:val="Zwykytekst"/>
        <w:rPr>
          <w:sz w:val="24"/>
          <w:szCs w:val="24"/>
          <w:lang w:val="en-GB"/>
        </w:rPr>
      </w:pPr>
      <w:r w:rsidRPr="0094639C">
        <w:rPr>
          <w:sz w:val="24"/>
          <w:szCs w:val="24"/>
          <w:lang w:val="en-GB"/>
        </w:rPr>
        <w:t>Abstract:</w:t>
      </w:r>
    </w:p>
    <w:p w:rsidR="0094639C" w:rsidRPr="0094639C" w:rsidRDefault="0094639C" w:rsidP="0094639C">
      <w:pPr>
        <w:pStyle w:val="Zwykytekst"/>
        <w:rPr>
          <w:sz w:val="24"/>
          <w:szCs w:val="24"/>
          <w:lang w:val="en-GB"/>
        </w:rPr>
      </w:pPr>
    </w:p>
    <w:p w:rsidR="0094639C" w:rsidRPr="0094639C" w:rsidRDefault="0094639C" w:rsidP="0094639C">
      <w:pPr>
        <w:pStyle w:val="Zwykytekst"/>
        <w:rPr>
          <w:sz w:val="24"/>
          <w:szCs w:val="24"/>
          <w:lang w:val="en-GB"/>
        </w:rPr>
      </w:pPr>
      <w:r w:rsidRPr="0094639C">
        <w:rPr>
          <w:sz w:val="24"/>
          <w:szCs w:val="24"/>
          <w:lang w:val="en-GB"/>
        </w:rPr>
        <w:t xml:space="preserve">Lorentz violation is a possible quantum gravity signal and an excellent probe of physics beyond the Standard Model. It offers rich phenomenology and have observable consequences in all sectors. Focusing on the gravity sector I will present some phenomenological consequences of Lorentz violation on cosmological and solar-system scales. </w:t>
      </w:r>
    </w:p>
    <w:p w:rsidR="007865E4" w:rsidRPr="0094639C" w:rsidRDefault="0094639C">
      <w:pPr>
        <w:rPr>
          <w:sz w:val="24"/>
          <w:szCs w:val="24"/>
          <w:lang w:val="en-GB"/>
        </w:rPr>
      </w:pPr>
    </w:p>
    <w:sectPr w:rsidR="007865E4" w:rsidRPr="0094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C"/>
    <w:rsid w:val="00216DCF"/>
    <w:rsid w:val="007D61A6"/>
    <w:rsid w:val="009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463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639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463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63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Company>Narodowe Centrum Badań Jądrowych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2019-12-04T08:57:00Z</dcterms:created>
  <dcterms:modified xsi:type="dcterms:W3CDTF">2019-12-04T08:59:00Z</dcterms:modified>
</cp:coreProperties>
</file>