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10" w:rsidRDefault="00B94410" w:rsidP="00B94410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Seminarium Szkoł</w:t>
      </w:r>
      <w:r w:rsidRPr="00B94410">
        <w:rPr>
          <w:rFonts w:ascii="Times New Roman" w:hAnsi="Times New Roman" w:cs="Times New Roman"/>
          <w:b/>
          <w:sz w:val="28"/>
          <w:szCs w:val="28"/>
        </w:rPr>
        <w:t>y Doktorskiej NCBJ</w:t>
      </w:r>
    </w:p>
    <w:p w:rsidR="00B94410" w:rsidRDefault="00B94410" w:rsidP="00B94410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10" w:rsidRPr="00B94410" w:rsidRDefault="00B94410" w:rsidP="00B94410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10" w:rsidRPr="00B94410" w:rsidRDefault="00B94410" w:rsidP="00B9441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4410"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Pr="00B94410">
        <w:rPr>
          <w:rFonts w:ascii="Times New Roman" w:hAnsi="Times New Roman" w:cs="Times New Roman"/>
          <w:b/>
          <w:sz w:val="24"/>
          <w:szCs w:val="24"/>
        </w:rPr>
        <w:t xml:space="preserve">, 16 </w:t>
      </w:r>
      <w:proofErr w:type="spellStart"/>
      <w:r w:rsidRPr="00B94410">
        <w:rPr>
          <w:rFonts w:ascii="Times New Roman" w:hAnsi="Times New Roman" w:cs="Times New Roman"/>
          <w:b/>
          <w:sz w:val="24"/>
          <w:szCs w:val="24"/>
        </w:rPr>
        <w:t>December</w:t>
      </w:r>
      <w:proofErr w:type="spellEnd"/>
      <w:r w:rsidRPr="00B94410">
        <w:rPr>
          <w:rFonts w:ascii="Times New Roman" w:hAnsi="Times New Roman" w:cs="Times New Roman"/>
          <w:b/>
          <w:sz w:val="24"/>
          <w:szCs w:val="24"/>
        </w:rPr>
        <w:t>, 9:00</w:t>
      </w:r>
    </w:p>
    <w:p w:rsidR="00B94410" w:rsidRPr="00B94410" w:rsidRDefault="00B94410" w:rsidP="00B9441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B94410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https://www.gotomeet.me/NCBJmeetings/phd-seminar</w:t>
        </w:r>
      </w:hyperlink>
    </w:p>
    <w:p w:rsidR="00B94410" w:rsidRDefault="00B94410" w:rsidP="00B9441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410" w:rsidRDefault="00B94410" w:rsidP="00B9441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B94410" w:rsidRDefault="00B94410" w:rsidP="00B9441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410" w:rsidRPr="00B94410" w:rsidRDefault="00B94410" w:rsidP="00B9441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410" w:rsidRDefault="00B94410" w:rsidP="00B9441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410">
        <w:rPr>
          <w:rFonts w:ascii="Times New Roman" w:hAnsi="Times New Roman" w:cs="Times New Roman"/>
          <w:b/>
          <w:sz w:val="24"/>
          <w:szCs w:val="24"/>
        </w:rPr>
        <w:t>Speaker:</w:t>
      </w:r>
    </w:p>
    <w:p w:rsidR="00B94410" w:rsidRPr="00B94410" w:rsidRDefault="00B94410" w:rsidP="00B9441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410" w:rsidRPr="00B94410" w:rsidRDefault="00B94410" w:rsidP="00B9441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4410">
        <w:rPr>
          <w:rFonts w:ascii="Times New Roman" w:hAnsi="Times New Roman" w:cs="Times New Roman"/>
          <w:b/>
          <w:sz w:val="24"/>
          <w:szCs w:val="24"/>
        </w:rPr>
        <w:t>Yashwanth</w:t>
      </w:r>
      <w:proofErr w:type="spellEnd"/>
      <w:r w:rsidRPr="00B944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b/>
          <w:sz w:val="24"/>
          <w:szCs w:val="24"/>
        </w:rPr>
        <w:t>Prabhu</w:t>
      </w:r>
      <w:proofErr w:type="spellEnd"/>
      <w:r w:rsidRPr="00B94410">
        <w:rPr>
          <w:rFonts w:ascii="Times New Roman" w:hAnsi="Times New Roman" w:cs="Times New Roman"/>
          <w:b/>
          <w:sz w:val="24"/>
          <w:szCs w:val="24"/>
        </w:rPr>
        <w:t xml:space="preserve"> (Szkoła Doktorska NCBJ)</w:t>
      </w:r>
    </w:p>
    <w:p w:rsidR="00B94410" w:rsidRDefault="00B94410" w:rsidP="00B9441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410" w:rsidRDefault="00B94410" w:rsidP="00B9441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410" w:rsidRDefault="00B94410" w:rsidP="00B9441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410" w:rsidRPr="00B94410" w:rsidRDefault="00B94410" w:rsidP="00B9441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410" w:rsidRDefault="00B94410" w:rsidP="00B9441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4410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B94410">
        <w:rPr>
          <w:rFonts w:ascii="Times New Roman" w:hAnsi="Times New Roman" w:cs="Times New Roman"/>
          <w:b/>
          <w:sz w:val="24"/>
          <w:szCs w:val="24"/>
        </w:rPr>
        <w:t>:</w:t>
      </w:r>
    </w:p>
    <w:p w:rsidR="00B94410" w:rsidRPr="00B94410" w:rsidRDefault="00B94410" w:rsidP="00B9441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410" w:rsidRPr="00B94410" w:rsidRDefault="00B94410" w:rsidP="00B9441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410">
        <w:rPr>
          <w:rFonts w:ascii="Times New Roman" w:hAnsi="Times New Roman" w:cs="Times New Roman"/>
          <w:b/>
          <w:sz w:val="24"/>
          <w:szCs w:val="24"/>
        </w:rPr>
        <w:t xml:space="preserve">Development of a </w:t>
      </w:r>
      <w:proofErr w:type="spellStart"/>
      <w:r w:rsidRPr="00B94410">
        <w:rPr>
          <w:rFonts w:ascii="Times New Roman" w:hAnsi="Times New Roman" w:cs="Times New Roman"/>
          <w:b/>
          <w:sz w:val="24"/>
          <w:szCs w:val="24"/>
        </w:rPr>
        <w:t>multiring</w:t>
      </w:r>
      <w:proofErr w:type="spellEnd"/>
      <w:r w:rsidRPr="00B944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b/>
          <w:sz w:val="24"/>
          <w:szCs w:val="24"/>
        </w:rPr>
        <w:t>electron</w:t>
      </w:r>
      <w:proofErr w:type="spellEnd"/>
      <w:r w:rsidRPr="00B94410">
        <w:rPr>
          <w:rFonts w:ascii="Times New Roman" w:hAnsi="Times New Roman" w:cs="Times New Roman"/>
          <w:b/>
          <w:sz w:val="24"/>
          <w:szCs w:val="24"/>
        </w:rPr>
        <w:t xml:space="preserve"> neutrino </w:t>
      </w:r>
      <w:proofErr w:type="spellStart"/>
      <w:r w:rsidRPr="00B94410">
        <w:rPr>
          <w:rFonts w:ascii="Times New Roman" w:hAnsi="Times New Roman" w:cs="Times New Roman"/>
          <w:b/>
          <w:sz w:val="24"/>
          <w:szCs w:val="24"/>
        </w:rPr>
        <w:t>sample</w:t>
      </w:r>
      <w:proofErr w:type="spellEnd"/>
      <w:r w:rsidRPr="00B944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Pr="00B94410">
        <w:rPr>
          <w:rFonts w:ascii="Times New Roman" w:hAnsi="Times New Roman" w:cs="Times New Roman"/>
          <w:b/>
          <w:sz w:val="24"/>
          <w:szCs w:val="24"/>
        </w:rPr>
        <w:t xml:space="preserve"> the T2K far </w:t>
      </w:r>
      <w:proofErr w:type="spellStart"/>
      <w:r w:rsidRPr="00B94410">
        <w:rPr>
          <w:rFonts w:ascii="Times New Roman" w:hAnsi="Times New Roman" w:cs="Times New Roman"/>
          <w:b/>
          <w:sz w:val="24"/>
          <w:szCs w:val="24"/>
        </w:rPr>
        <w:t>detector</w:t>
      </w:r>
      <w:proofErr w:type="spellEnd"/>
    </w:p>
    <w:p w:rsidR="00B94410" w:rsidRDefault="00B94410" w:rsidP="00B9441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410" w:rsidRDefault="00B94410" w:rsidP="00B9441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410" w:rsidRDefault="00B94410" w:rsidP="00B9441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410" w:rsidRPr="00B94410" w:rsidRDefault="00B94410" w:rsidP="00B9441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410" w:rsidRPr="00B94410" w:rsidRDefault="00B94410" w:rsidP="00B9441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4410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B94410">
        <w:rPr>
          <w:rFonts w:ascii="Times New Roman" w:hAnsi="Times New Roman" w:cs="Times New Roman"/>
          <w:b/>
          <w:sz w:val="24"/>
          <w:szCs w:val="24"/>
        </w:rPr>
        <w:t>:</w:t>
      </w:r>
    </w:p>
    <w:p w:rsidR="00B94410" w:rsidRPr="00B94410" w:rsidRDefault="00B94410" w:rsidP="00B94410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94410" w:rsidRPr="00B94410" w:rsidRDefault="00B94410" w:rsidP="00B94410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B9441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Tokai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Kamioka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(T2K)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experiment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long-baseline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accelerator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neutrino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experiment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electron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neutrino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appearance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muon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neutrino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disappearance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from a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muon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neutrino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beam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observing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neutrino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and far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detectors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. T2K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uses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the Super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Kamiokande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(SK) as the far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detector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a 50-kilo ton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water-Cherenkov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detector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observes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Cherenkov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rings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charged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particles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produced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in neutrino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interactions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>.</w:t>
      </w:r>
    </w:p>
    <w:p w:rsidR="00B94410" w:rsidRPr="00B94410" w:rsidRDefault="00B94410" w:rsidP="00B94410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94410" w:rsidRPr="00B94410" w:rsidRDefault="00B94410" w:rsidP="00B94410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B94410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oscillation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analyses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, T2K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uses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single-ring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electron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neutrino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detected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SK.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single-ring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dominated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charged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quasielastic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interactions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Charged-current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single pion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form the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most dominant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signal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electron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neutrino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appearance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mode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rings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electron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charged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pion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latter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momentum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Cherenkov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threshold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with no ring from the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charged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pion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oscillation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>.</w:t>
      </w:r>
    </w:p>
    <w:p w:rsidR="00B94410" w:rsidRPr="00B94410" w:rsidRDefault="00B94410" w:rsidP="00B94410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94410" w:rsidRPr="00B94410" w:rsidRDefault="00B94410" w:rsidP="00B94410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B94410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aimed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developing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cuts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Cherenkov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rings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most dominant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signal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event,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inclusion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statistics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electron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neutrino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SK and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possibly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sensitivity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to the CP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violation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10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B94410">
        <w:rPr>
          <w:rFonts w:ascii="Times New Roman" w:hAnsi="Times New Roman" w:cs="Times New Roman"/>
          <w:sz w:val="24"/>
          <w:szCs w:val="24"/>
        </w:rPr>
        <w:t>.</w:t>
      </w:r>
    </w:p>
    <w:p w:rsidR="00A9377C" w:rsidRPr="00B94410" w:rsidRDefault="00B94410">
      <w:pPr>
        <w:rPr>
          <w:rFonts w:ascii="Times New Roman" w:hAnsi="Times New Roman" w:cs="Times New Roman"/>
          <w:sz w:val="24"/>
          <w:szCs w:val="24"/>
        </w:rPr>
      </w:pPr>
    </w:p>
    <w:sectPr w:rsidR="00A9377C" w:rsidRPr="00B94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10"/>
    <w:rsid w:val="001A4DF2"/>
    <w:rsid w:val="00B94410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7FFD"/>
  <w15:chartTrackingRefBased/>
  <w15:docId w15:val="{00B44C2C-595C-410E-93C2-1B7C4BD2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441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9441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9441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2021-12-15T09:37:00Z</dcterms:created>
  <dcterms:modified xsi:type="dcterms:W3CDTF">2021-12-15T09:38:00Z</dcterms:modified>
</cp:coreProperties>
</file>