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15" w:rsidRDefault="00AB1915" w:rsidP="00AB1915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NOMATEN JUNIOR SEMINAR</w:t>
      </w:r>
    </w:p>
    <w:p w:rsidR="00AB1915" w:rsidRDefault="00AB1915" w:rsidP="00AB1915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B1915" w:rsidRDefault="00AB1915" w:rsidP="00AB1915">
      <w:pPr>
        <w:jc w:val="center"/>
        <w:rPr>
          <w:color w:val="000000"/>
        </w:rPr>
      </w:pPr>
      <w:proofErr w:type="spellStart"/>
      <w:r>
        <w:rPr>
          <w:color w:val="000000"/>
        </w:rPr>
        <w:t>Tuesday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April</w:t>
      </w:r>
      <w:proofErr w:type="spellEnd"/>
      <w:r>
        <w:rPr>
          <w:color w:val="000000"/>
        </w:rPr>
        <w:t xml:space="preserve"> 26 2022 13:00 (1.00PM CET)</w:t>
      </w:r>
    </w:p>
    <w:p w:rsidR="00AB1915" w:rsidRDefault="00AB1915" w:rsidP="00AB1915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B1915" w:rsidRDefault="00AB1915" w:rsidP="00AB1915">
      <w:pPr>
        <w:jc w:val="center"/>
        <w:rPr>
          <w:color w:val="000000"/>
          <w:sz w:val="21"/>
          <w:szCs w:val="21"/>
          <w:shd w:val="clear" w:color="auto" w:fill="FFFFFF"/>
        </w:rPr>
      </w:pPr>
      <w:hyperlink r:id="rId4" w:history="1">
        <w:r>
          <w:rPr>
            <w:rStyle w:val="Hipercze"/>
            <w:sz w:val="21"/>
            <w:szCs w:val="21"/>
            <w:shd w:val="clear" w:color="auto" w:fill="FFFFFF"/>
          </w:rPr>
          <w:t>https://www.gotomeet.me/NCBJmeetings/junior-nomaten-seminar</w:t>
        </w:r>
      </w:hyperlink>
    </w:p>
    <w:p w:rsidR="00AB1915" w:rsidRDefault="00AB1915" w:rsidP="00AB1915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</w:t>
      </w:r>
    </w:p>
    <w:p w:rsidR="00AB1915" w:rsidRDefault="00AB1915" w:rsidP="00AB1915">
      <w:pPr>
        <w:jc w:val="center"/>
        <w:rPr>
          <w:color w:val="000000"/>
          <w:shd w:val="clear" w:color="auto" w:fill="FFFFFF"/>
        </w:rPr>
      </w:pPr>
      <w:bookmarkStart w:id="0" w:name="_GoBack"/>
      <w:bookmarkEnd w:id="0"/>
    </w:p>
    <w:p w:rsidR="00AB1915" w:rsidRDefault="00AB1915" w:rsidP="00AB1915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AB1915" w:rsidRPr="00AB1915" w:rsidRDefault="00AB1915" w:rsidP="00AB1915">
      <w:pPr>
        <w:jc w:val="center"/>
        <w:rPr>
          <w:color w:val="000000"/>
          <w:sz w:val="28"/>
          <w:szCs w:val="28"/>
          <w:shd w:val="clear" w:color="auto" w:fill="FFFFFF"/>
        </w:rPr>
      </w:pPr>
      <w:proofErr w:type="spellStart"/>
      <w:r w:rsidRPr="00AB1915">
        <w:rPr>
          <w:b/>
          <w:bCs/>
          <w:color w:val="000000"/>
          <w:sz w:val="28"/>
          <w:szCs w:val="28"/>
          <w:shd w:val="clear" w:color="auto" w:fill="FFFFFF"/>
        </w:rPr>
        <w:t>Dislocations</w:t>
      </w:r>
      <w:proofErr w:type="spellEnd"/>
      <w:r w:rsidRPr="00AB1915">
        <w:rPr>
          <w:b/>
          <w:bCs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AB1915">
        <w:rPr>
          <w:b/>
          <w:bCs/>
          <w:color w:val="000000"/>
          <w:sz w:val="28"/>
          <w:szCs w:val="28"/>
          <w:shd w:val="clear" w:color="auto" w:fill="FFFFFF"/>
        </w:rPr>
        <w:t>nanomechanics</w:t>
      </w:r>
      <w:proofErr w:type="spellEnd"/>
      <w:r w:rsidRPr="00AB1915">
        <w:rPr>
          <w:b/>
          <w:bCs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AB1915">
        <w:rPr>
          <w:b/>
          <w:bCs/>
          <w:color w:val="000000"/>
          <w:sz w:val="28"/>
          <w:szCs w:val="28"/>
          <w:shd w:val="clear" w:color="auto" w:fill="FFFFFF"/>
        </w:rPr>
        <w:t>alumina</w:t>
      </w:r>
      <w:proofErr w:type="spellEnd"/>
      <w:r w:rsidRPr="00AB191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1915">
        <w:rPr>
          <w:b/>
          <w:bCs/>
          <w:color w:val="000000"/>
          <w:sz w:val="28"/>
          <w:szCs w:val="28"/>
          <w:shd w:val="clear" w:color="auto" w:fill="FFFFFF"/>
        </w:rPr>
        <w:t>using</w:t>
      </w:r>
      <w:proofErr w:type="spellEnd"/>
      <w:r w:rsidRPr="00AB191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1915">
        <w:rPr>
          <w:b/>
          <w:bCs/>
          <w:color w:val="000000"/>
          <w:sz w:val="28"/>
          <w:szCs w:val="28"/>
          <w:shd w:val="clear" w:color="auto" w:fill="FFFFFF"/>
        </w:rPr>
        <w:t>atomistic</w:t>
      </w:r>
      <w:proofErr w:type="spellEnd"/>
      <w:r w:rsidRPr="00AB191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1915">
        <w:rPr>
          <w:b/>
          <w:bCs/>
          <w:color w:val="000000"/>
          <w:sz w:val="28"/>
          <w:szCs w:val="28"/>
          <w:shd w:val="clear" w:color="auto" w:fill="FFFFFF"/>
        </w:rPr>
        <w:t>simulations</w:t>
      </w:r>
      <w:proofErr w:type="spellEnd"/>
      <w:r w:rsidRPr="00AB1915">
        <w:rPr>
          <w:color w:val="000000"/>
          <w:sz w:val="28"/>
          <w:szCs w:val="28"/>
          <w:shd w:val="clear" w:color="auto" w:fill="FFFFFF"/>
        </w:rPr>
        <w:br/>
      </w:r>
    </w:p>
    <w:p w:rsidR="00AB1915" w:rsidRDefault="00AB1915" w:rsidP="00AB1915">
      <w:pPr>
        <w:rPr>
          <w:rFonts w:ascii="Tahoma" w:eastAsia="Times New Roman" w:hAnsi="Tahoma" w:cs="Tahoma"/>
          <w:color w:val="000000"/>
        </w:rPr>
      </w:pPr>
    </w:p>
    <w:p w:rsidR="00AB1915" w:rsidRDefault="00AB1915" w:rsidP="00AB1915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B1915" w:rsidRDefault="00AB1915" w:rsidP="00AB1915">
      <w:pPr>
        <w:jc w:val="center"/>
        <w:rPr>
          <w:color w:val="000000"/>
          <w:sz w:val="21"/>
          <w:szCs w:val="21"/>
          <w:shd w:val="clear" w:color="auto" w:fill="FFFFFF"/>
        </w:rPr>
      </w:pPr>
      <w:proofErr w:type="spellStart"/>
      <w:r>
        <w:rPr>
          <w:color w:val="000000"/>
          <w:sz w:val="21"/>
          <w:szCs w:val="21"/>
          <w:shd w:val="clear" w:color="auto" w:fill="FFFFFF"/>
        </w:rPr>
        <w:t>Qinqin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000000"/>
          <w:sz w:val="21"/>
          <w:szCs w:val="21"/>
          <w:shd w:val="clear" w:color="auto" w:fill="FFFFFF"/>
        </w:rPr>
        <w:t>Xu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000000"/>
          <w:sz w:val="21"/>
          <w:szCs w:val="21"/>
          <w:shd w:val="clear" w:color="auto" w:fill="FFFFFF"/>
        </w:rPr>
        <w:t>PhD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, NOMATEN </w:t>
      </w:r>
      <w:proofErr w:type="spellStart"/>
      <w:r>
        <w:rPr>
          <w:color w:val="000000"/>
          <w:sz w:val="21"/>
          <w:szCs w:val="21"/>
          <w:shd w:val="clear" w:color="auto" w:fill="FFFFFF"/>
        </w:rPr>
        <w:t>CoE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, NCBJ </w:t>
      </w:r>
      <w:r>
        <w:rPr>
          <w:color w:val="000000"/>
          <w:sz w:val="21"/>
          <w:szCs w:val="21"/>
          <w:shd w:val="clear" w:color="auto" w:fill="FFFFFF"/>
        </w:rPr>
        <w:br/>
      </w:r>
    </w:p>
    <w:p w:rsidR="00AB1915" w:rsidRDefault="00AB1915" w:rsidP="00AB1915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B1915" w:rsidRDefault="00AB1915" w:rsidP="00AB1915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</w:rPr>
        <w:br/>
      </w:r>
      <w:proofErr w:type="spellStart"/>
      <w:r w:rsidRPr="00AB1915">
        <w:rPr>
          <w:rFonts w:eastAsia="Times New Roman"/>
          <w:b/>
          <w:color w:val="000000"/>
          <w:sz w:val="21"/>
          <w:szCs w:val="21"/>
          <w:shd w:val="clear" w:color="auto" w:fill="FFFFFF"/>
        </w:rPr>
        <w:t>Abstract</w:t>
      </w:r>
      <w:proofErr w:type="spellEnd"/>
      <w:r w:rsidRPr="00AB1915">
        <w:rPr>
          <w:rFonts w:eastAsia="Times New Roman"/>
          <w:b/>
          <w:color w:val="000000"/>
          <w:sz w:val="21"/>
          <w:szCs w:val="21"/>
          <w:shd w:val="clear" w:color="auto" w:fill="FFFFFF"/>
        </w:rPr>
        <w:t>:</w:t>
      </w:r>
    </w:p>
    <w:p w:rsidR="00AB1915" w:rsidRDefault="00AB1915" w:rsidP="00AB1915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The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study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nano-objects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particular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interest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due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their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outstanding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mechanical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properties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While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metal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nanocrystals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are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generally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characterized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by high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yield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strength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ductility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under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extreme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compressive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stress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very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few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known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about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other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classes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of materials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including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ceramic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or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semi-conductors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Recently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shown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that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ceramic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nano-particles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such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aluminum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or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magnesium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oxides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could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plastically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deform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under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high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stress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without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cracking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what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might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have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significant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implications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for the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sintering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compaction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nanocrystalline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ceramics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However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only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few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evidences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of the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elementary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deformation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processes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were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addressed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so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far,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especially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case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of α-Al2O3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nanocrystals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>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In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this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study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, we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propose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investigate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α-Al2O3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nanoparticle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mechanics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using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molecular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dynamics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simulations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Firstly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several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α-Al2O3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bulk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properties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lattice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elastic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constants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stacking-fault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surface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energies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well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basal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edge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dislocation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features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compared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to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existing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experimental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>/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numerical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literature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are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investigated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to test the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transferability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various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interatomic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force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fields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nanomechanical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field.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Among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all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tested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parameterizations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, the 2/3-body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Vashishta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interatomic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potential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has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shown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to be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particularly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adapted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to the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overall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study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Secondly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nanoparticle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compression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tests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are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modeled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function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orientation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temperature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including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detailed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analysis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dislocation-based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mechanisms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for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several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sizes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of α-Al2O3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nanoparticles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Results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are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discussed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in the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context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of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recent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nanomechanics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experiments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well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pioneer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works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performed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bulk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alumina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>.</w:t>
      </w:r>
      <w:r>
        <w:rPr>
          <w:rFonts w:eastAsia="Times New Roman"/>
          <w:color w:val="000000"/>
          <w:sz w:val="21"/>
          <w:szCs w:val="21"/>
        </w:rPr>
        <w:br/>
      </w:r>
      <w:r>
        <w:rPr>
          <w:rFonts w:eastAsia="Times New Roman"/>
          <w:color w:val="000000"/>
          <w:sz w:val="21"/>
          <w:szCs w:val="21"/>
        </w:rPr>
        <w:br/>
      </w:r>
      <w:proofErr w:type="spellStart"/>
      <w:r w:rsidRPr="00AB1915">
        <w:rPr>
          <w:rFonts w:eastAsia="Times New Roman"/>
          <w:b/>
          <w:color w:val="000000"/>
          <w:sz w:val="21"/>
          <w:szCs w:val="21"/>
          <w:shd w:val="clear" w:color="auto" w:fill="FFFFFF"/>
        </w:rPr>
        <w:t>Bio</w:t>
      </w:r>
      <w:proofErr w:type="spellEnd"/>
      <w:r w:rsidRPr="00AB1915">
        <w:rPr>
          <w:rFonts w:eastAsia="Times New Roman"/>
          <w:b/>
          <w:color w:val="000000"/>
          <w:sz w:val="21"/>
          <w:szCs w:val="21"/>
          <w:shd w:val="clear" w:color="auto" w:fill="FFFFFF"/>
        </w:rPr>
        <w:t>:</w:t>
      </w:r>
    </w:p>
    <w:p w:rsidR="00AB1915" w:rsidRDefault="00AB1915" w:rsidP="00AB1915">
      <w:pPr>
        <w:rPr>
          <w:rFonts w:ascii="Tahoma" w:eastAsia="Times New Roman" w:hAnsi="Tahoma" w:cs="Tahoma"/>
          <w:color w:val="000000"/>
        </w:rPr>
      </w:pPr>
      <w:r>
        <w:rPr>
          <w:rFonts w:eastAsia="Times New Roman"/>
          <w:color w:val="000000"/>
          <w:sz w:val="21"/>
          <w:szCs w:val="21"/>
        </w:rPr>
        <w:br/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Qinqin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Xu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had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earnd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his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Doctor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degree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the MATEIS lab, INSA de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lyon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, French. His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project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was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funded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by the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Chinese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Scholarship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Council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(CSC).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Recently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is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emlpoyed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as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assistant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professor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NOMATEN Centre of Excellence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at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National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Centre for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Nuclear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  <w:shd w:val="clear" w:color="auto" w:fill="FFFFFF"/>
        </w:rPr>
        <w:t>Research</w:t>
      </w:r>
      <w:proofErr w:type="spellEnd"/>
      <w:r>
        <w:rPr>
          <w:rFonts w:eastAsia="Times New Roman"/>
          <w:color w:val="000000"/>
          <w:sz w:val="21"/>
          <w:szCs w:val="21"/>
          <w:shd w:val="clear" w:color="auto" w:fill="FFFFFF"/>
        </w:rPr>
        <w:t>, Poland.</w:t>
      </w:r>
    </w:p>
    <w:p w:rsidR="00A9377C" w:rsidRDefault="00AB1915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15"/>
    <w:rsid w:val="001A4DF2"/>
    <w:rsid w:val="00AB191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25B5"/>
  <w15:chartTrackingRefBased/>
  <w15:docId w15:val="{975D2442-12AB-4E8B-AD6F-35BBB51B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9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19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junior-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2022-04-25T13:38:00Z</dcterms:created>
  <dcterms:modified xsi:type="dcterms:W3CDTF">2022-04-25T13:39:00Z</dcterms:modified>
</cp:coreProperties>
</file>