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3" w:rsidRP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84563">
        <w:rPr>
          <w:rFonts w:asciiTheme="minorHAnsi" w:eastAsia="Times New Roman" w:hAnsiTheme="minorHAnsi" w:cstheme="minorHAnsi"/>
          <w:b/>
          <w:bCs/>
          <w:color w:val="0000FF"/>
          <w:sz w:val="28"/>
          <w:szCs w:val="28"/>
        </w:rPr>
        <w:t xml:space="preserve">JUNIOR </w:t>
      </w:r>
      <w:r w:rsidRPr="00A8456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NOMATEN SEMINAR:</w:t>
      </w:r>
    </w:p>
    <w:p w:rsid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A84563" w:rsidRP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A84563" w:rsidRP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Presentation of the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subgoal</w:t>
      </w:r>
      <w:proofErr w:type="spellEnd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search</w:t>
      </w:r>
      <w:proofErr w:type="spellEnd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method</w:t>
      </w:r>
      <w:proofErr w:type="spellEnd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for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complex</w:t>
      </w:r>
      <w:proofErr w:type="spellEnd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reasoning</w:t>
      </w:r>
      <w:proofErr w:type="spellEnd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>tasks</w:t>
      </w:r>
      <w:proofErr w:type="spellEnd"/>
    </w:p>
    <w:p w:rsidR="00A84563" w:rsidRDefault="00A84563" w:rsidP="00A84563">
      <w:pPr>
        <w:pStyle w:val="Nagwek2"/>
        <w:shd w:val="clear" w:color="auto" w:fill="FFFFFF"/>
        <w:spacing w:before="300" w:beforeAutospacing="0" w:after="150" w:afterAutospacing="0"/>
        <w:jc w:val="center"/>
        <w:rPr>
          <w:rFonts w:ascii="Tahoma" w:eastAsia="Times New Roman" w:hAnsi="Tahoma" w:cs="Tahoma"/>
          <w:b w:val="0"/>
          <w:bCs w:val="0"/>
          <w:color w:val="000000"/>
          <w:sz w:val="20"/>
          <w:szCs w:val="20"/>
        </w:rPr>
      </w:pPr>
    </w:p>
    <w:p w:rsidR="00A84563" w:rsidRPr="00A84563" w:rsidRDefault="00A84563" w:rsidP="00A84563">
      <w:pPr>
        <w:pStyle w:val="Nagwek2"/>
        <w:shd w:val="clear" w:color="auto" w:fill="FFFFFF"/>
        <w:spacing w:before="300" w:beforeAutospacing="0" w:after="150" w:afterAutospacing="0"/>
        <w:jc w:val="center"/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</w:pPr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Tomasz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Odrzygóźdź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PhD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 (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AWARElab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postdoc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researcher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at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 xml:space="preserve"> the University of </w:t>
      </w:r>
      <w:proofErr w:type="spellStart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Warsaw</w:t>
      </w:r>
      <w:proofErr w:type="spellEnd"/>
      <w:r w:rsidRPr="00A84563">
        <w:rPr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  <w:t>)</w:t>
      </w:r>
    </w:p>
    <w:p w:rsidR="00A84563" w:rsidRPr="00A84563" w:rsidRDefault="00A84563" w:rsidP="00A84563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A84563" w:rsidRPr="00A84563" w:rsidRDefault="00A84563" w:rsidP="00A84563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84563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SEPTEMBER </w:t>
      </w:r>
      <w:r w:rsidRPr="00A84563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21th</w:t>
      </w:r>
      <w:r w:rsidRPr="00A84563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2021, 13:00-14:30</w:t>
      </w:r>
    </w:p>
    <w:p w:rsidR="00A84563" w:rsidRDefault="00A84563" w:rsidP="00A84563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Pr="00A84563" w:rsidRDefault="00A84563" w:rsidP="00A84563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84563">
        <w:rPr>
          <w:rFonts w:ascii="Tahoma" w:eastAsia="Times New Roman" w:hAnsi="Tahoma" w:cs="Tahoma"/>
          <w:b/>
          <w:color w:val="000000"/>
          <w:sz w:val="28"/>
          <w:szCs w:val="28"/>
        </w:rPr>
        <w:t>LINK: </w:t>
      </w:r>
      <w:hyperlink r:id="rId5" w:tgtFrame="_blank" w:history="1">
        <w:r w:rsidRPr="00A84563">
          <w:rPr>
            <w:rStyle w:val="Hipercze"/>
            <w:rFonts w:ascii="Tahoma" w:eastAsia="Times New Roman" w:hAnsi="Tahoma" w:cs="Tahoma"/>
            <w:b/>
            <w:sz w:val="28"/>
            <w:szCs w:val="28"/>
          </w:rPr>
          <w:t>https://gotomeet.me/ncbjmeetings/nomaten-seminar</w:t>
        </w:r>
      </w:hyperlink>
    </w:p>
    <w:p w:rsidR="00A84563" w:rsidRDefault="00A84563" w:rsidP="00A8456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84563" w:rsidRDefault="00A84563" w:rsidP="00A84563">
      <w:pPr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A84563">
        <w:rPr>
          <w:rFonts w:asciiTheme="minorHAnsi" w:eastAsia="Times New Roman" w:hAnsiTheme="minorHAnsi" w:cstheme="minorHAnsi"/>
          <w:b/>
          <w:color w:val="000000"/>
        </w:rPr>
        <w:t>Abstract</w:t>
      </w:r>
      <w:proofErr w:type="spellEnd"/>
      <w:r w:rsidRPr="00A84563">
        <w:rPr>
          <w:rFonts w:asciiTheme="minorHAnsi" w:eastAsia="Times New Roman" w:hAnsiTheme="minorHAnsi" w:cstheme="minorHAnsi"/>
          <w:b/>
          <w:color w:val="000000"/>
        </w:rPr>
        <w:t>: </w:t>
      </w:r>
    </w:p>
    <w:p w:rsidR="00A84563" w:rsidRPr="00A84563" w:rsidRDefault="00A84563" w:rsidP="00A84563">
      <w:pPr>
        <w:rPr>
          <w:rFonts w:asciiTheme="minorHAnsi" w:eastAsia="Times New Roman" w:hAnsiTheme="minorHAnsi" w:cstheme="minorHAnsi"/>
          <w:b/>
          <w:color w:val="000000"/>
        </w:rPr>
      </w:pPr>
    </w:p>
    <w:p w:rsidR="00A84563" w:rsidRP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Humans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excel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solving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complex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reasoning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tasks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through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mental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process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moving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from one idea to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related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one.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Inspired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by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, we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propose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Subgoal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Search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kSubS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method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Its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key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component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learned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subgoal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generator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produces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diversity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subgoals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achievable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closer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to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solution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Using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subgoals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reduces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search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space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induces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high-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level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search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graph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suitable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efficient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planning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We show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simple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approach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generating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k-th step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ahead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subgoals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surprisingly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efficient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on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three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challenging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domains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popular puzzle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games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Sokoban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and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Rubik's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Cube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, and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inequality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proving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benchmark INT.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method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achieves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strong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including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state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-of-the-art on INT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within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modest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computational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budget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.</w:t>
      </w:r>
    </w:p>
    <w:p w:rsid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</w:p>
    <w:p w:rsid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</w:p>
    <w:p w:rsidR="00A84563" w:rsidRP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</w:p>
    <w:p w:rsidR="00A84563" w:rsidRDefault="00A84563" w:rsidP="00A84563">
      <w:pPr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A84563">
        <w:rPr>
          <w:rFonts w:asciiTheme="minorHAnsi" w:eastAsia="Times New Roman" w:hAnsiTheme="minorHAnsi" w:cstheme="minorHAnsi"/>
          <w:b/>
          <w:color w:val="000000"/>
        </w:rPr>
        <w:t>Bio</w:t>
      </w:r>
      <w:proofErr w:type="spellEnd"/>
      <w:r w:rsidRPr="00A84563">
        <w:rPr>
          <w:rFonts w:asciiTheme="minorHAnsi" w:eastAsia="Times New Roman" w:hAnsiTheme="minorHAnsi" w:cstheme="minorHAnsi"/>
          <w:b/>
          <w:color w:val="000000"/>
        </w:rPr>
        <w:t>: </w:t>
      </w:r>
    </w:p>
    <w:p w:rsidR="00A84563" w:rsidRPr="00A84563" w:rsidRDefault="00A84563" w:rsidP="00A84563">
      <w:pPr>
        <w:rPr>
          <w:rFonts w:asciiTheme="minorHAnsi" w:eastAsia="Times New Roman" w:hAnsiTheme="minorHAnsi" w:cstheme="minorHAnsi"/>
          <w:b/>
          <w:color w:val="000000"/>
        </w:rPr>
      </w:pPr>
    </w:p>
    <w:p w:rsidR="00A84563" w:rsidRP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  <w:r w:rsidRPr="00A84563">
        <w:rPr>
          <w:rFonts w:asciiTheme="minorHAnsi" w:eastAsia="Times New Roman" w:hAnsiTheme="minorHAnsi" w:cstheme="minorHAnsi"/>
          <w:color w:val="000000"/>
        </w:rPr>
        <w:t xml:space="preserve">Dr. Tomasz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Odrzygóźdź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currently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 a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postdoctoral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researcher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AWARElab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led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by dr hab. Piotr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Miłoś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completed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his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Ph.D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in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theoretical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mathematics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Polish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Academy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Sciences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in 2019 in the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area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geometric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group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. </w:t>
      </w:r>
    </w:p>
    <w:p w:rsidR="00A84563" w:rsidRPr="00A84563" w:rsidRDefault="00A84563" w:rsidP="00A84563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After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Ph.D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., Dr. 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Odrzygóźdź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transferred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 to the field of AI.  His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current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interests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focus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on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automated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reasoning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systems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e.g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automated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theorem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A84563">
        <w:rPr>
          <w:rFonts w:asciiTheme="minorHAnsi" w:eastAsia="Times New Roman" w:hAnsiTheme="minorHAnsi" w:cstheme="minorHAnsi"/>
          <w:color w:val="000000"/>
        </w:rPr>
        <w:t>proving</w:t>
      </w:r>
      <w:proofErr w:type="spellEnd"/>
      <w:r w:rsidRPr="00A84563">
        <w:rPr>
          <w:rFonts w:asciiTheme="minorHAnsi" w:eastAsia="Times New Roman" w:hAnsiTheme="minorHAnsi" w:cstheme="minorHAnsi"/>
          <w:color w:val="000000"/>
        </w:rPr>
        <w:t>.</w:t>
      </w:r>
    </w:p>
    <w:p w:rsidR="00A9377C" w:rsidRDefault="00FA77E2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3"/>
    <w:rsid w:val="001A4DF2"/>
    <w:rsid w:val="00A84563"/>
    <w:rsid w:val="00ED7602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84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56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84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56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tomeet.me/ncbjmeetings/nomaten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2</cp:revision>
  <cp:lastPrinted>2021-09-20T06:28:00Z</cp:lastPrinted>
  <dcterms:created xsi:type="dcterms:W3CDTF">2021-09-20T06:29:00Z</dcterms:created>
  <dcterms:modified xsi:type="dcterms:W3CDTF">2021-09-20T06:29:00Z</dcterms:modified>
</cp:coreProperties>
</file>