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18" w:rsidRDefault="00B56B18" w:rsidP="00B56B18">
      <w:pPr>
        <w:jc w:val="center"/>
        <w:rPr>
          <w:rFonts w:ascii="Tahoma" w:eastAsia="Times New Roman" w:hAnsi="Tahoma" w:cs="Tahoma"/>
          <w:b/>
          <w:bCs/>
          <w:color w:val="000000"/>
        </w:rPr>
      </w:pPr>
      <w:r>
        <w:rPr>
          <w:rFonts w:ascii="Tahoma" w:eastAsia="Times New Roman" w:hAnsi="Tahoma" w:cs="Tahoma"/>
          <w:b/>
          <w:bCs/>
          <w:color w:val="000000"/>
        </w:rPr>
        <w:t xml:space="preserve">NOMATEN </w:t>
      </w:r>
      <w:proofErr w:type="spellStart"/>
      <w:r>
        <w:rPr>
          <w:rFonts w:ascii="Tahoma" w:eastAsia="Times New Roman" w:hAnsi="Tahoma" w:cs="Tahoma"/>
          <w:b/>
          <w:bCs/>
          <w:color w:val="000000"/>
        </w:rPr>
        <w:t>Seminar</w:t>
      </w:r>
      <w:proofErr w:type="spellEnd"/>
    </w:p>
    <w:p w:rsidR="00B56B18" w:rsidRDefault="00B56B18" w:rsidP="00B56B18">
      <w:pPr>
        <w:jc w:val="center"/>
        <w:rPr>
          <w:rFonts w:ascii="Tahoma" w:eastAsia="Times New Roman" w:hAnsi="Tahoma" w:cs="Tahoma"/>
          <w:b/>
          <w:bCs/>
          <w:color w:val="000000"/>
        </w:rPr>
      </w:pPr>
      <w:r>
        <w:rPr>
          <w:rFonts w:ascii="Tahoma" w:eastAsia="Times New Roman" w:hAnsi="Tahoma" w:cs="Tahoma"/>
          <w:b/>
          <w:bCs/>
          <w:color w:val="000000"/>
        </w:rPr>
        <w:t xml:space="preserve"> </w:t>
      </w:r>
    </w:p>
    <w:p w:rsidR="00B56B18" w:rsidRDefault="00B56B18" w:rsidP="00B56B18">
      <w:pPr>
        <w:jc w:val="center"/>
        <w:rPr>
          <w:rFonts w:ascii="Tahoma" w:eastAsia="Times New Roman" w:hAnsi="Tahoma" w:cs="Tahoma"/>
          <w:b/>
          <w:bCs/>
          <w:color w:val="000000"/>
        </w:rPr>
      </w:pPr>
    </w:p>
    <w:p w:rsidR="00B56B18" w:rsidRDefault="00B56B18" w:rsidP="00B56B18">
      <w:pPr>
        <w:jc w:val="center"/>
        <w:rPr>
          <w:rFonts w:ascii="Tahoma" w:eastAsia="Times New Roman" w:hAnsi="Tahoma" w:cs="Tahoma"/>
          <w:color w:val="000000"/>
          <w:sz w:val="20"/>
          <w:szCs w:val="20"/>
        </w:rPr>
      </w:pPr>
      <w:proofErr w:type="spellStart"/>
      <w:r>
        <w:rPr>
          <w:rFonts w:ascii="Tahoma" w:eastAsia="Times New Roman" w:hAnsi="Tahoma" w:cs="Tahoma"/>
          <w:color w:val="000000"/>
          <w:sz w:val="20"/>
          <w:szCs w:val="20"/>
        </w:rPr>
        <w:t>Tuesday</w:t>
      </w:r>
      <w:proofErr w:type="spellEnd"/>
      <w:r>
        <w:rPr>
          <w:rFonts w:ascii="Tahoma" w:eastAsia="Times New Roman" w:hAnsi="Tahoma" w:cs="Tahoma"/>
          <w:color w:val="000000"/>
          <w:sz w:val="20"/>
          <w:szCs w:val="20"/>
        </w:rPr>
        <w:t xml:space="preserve"> NOVEMBER 9 2021 </w:t>
      </w:r>
      <w:proofErr w:type="spellStart"/>
      <w:r>
        <w:rPr>
          <w:rFonts w:ascii="Tahoma" w:eastAsia="Times New Roman" w:hAnsi="Tahoma" w:cs="Tahoma"/>
          <w:color w:val="000000"/>
          <w:sz w:val="20"/>
          <w:szCs w:val="20"/>
        </w:rPr>
        <w:t>at</w:t>
      </w:r>
      <w:proofErr w:type="spellEnd"/>
      <w:r>
        <w:rPr>
          <w:rFonts w:ascii="Tahoma" w:eastAsia="Times New Roman" w:hAnsi="Tahoma" w:cs="Tahoma"/>
          <w:color w:val="000000"/>
          <w:sz w:val="20"/>
          <w:szCs w:val="20"/>
        </w:rPr>
        <w:t xml:space="preserve"> 1PM CET (13:00)</w:t>
      </w:r>
    </w:p>
    <w:p w:rsidR="00B56B18" w:rsidRDefault="00B56B18" w:rsidP="00B56B18">
      <w:pPr>
        <w:jc w:val="center"/>
        <w:rPr>
          <w:rFonts w:ascii="Tahoma" w:eastAsia="Times New Roman" w:hAnsi="Tahoma" w:cs="Tahoma"/>
          <w:color w:val="000000"/>
          <w:sz w:val="20"/>
          <w:szCs w:val="20"/>
        </w:rPr>
      </w:pPr>
    </w:p>
    <w:p w:rsidR="00B56B18" w:rsidRPr="00B56B18" w:rsidRDefault="00B56B18" w:rsidP="00B56B18">
      <w:pPr>
        <w:pStyle w:val="NormalnyWeb"/>
        <w:shd w:val="clear" w:color="auto" w:fill="FFFFFF"/>
        <w:spacing w:after="375" w:afterAutospacing="0"/>
        <w:jc w:val="center"/>
        <w:rPr>
          <w:rFonts w:ascii="Tahoma" w:hAnsi="Tahoma" w:cs="Tahoma"/>
          <w:color w:val="548DD4" w:themeColor="text2" w:themeTint="99"/>
          <w:sz w:val="20"/>
          <w:szCs w:val="20"/>
        </w:rPr>
      </w:pPr>
      <w:hyperlink r:id="rId4" w:tgtFrame="_blank" w:history="1">
        <w:r w:rsidRPr="00B56B18">
          <w:rPr>
            <w:rStyle w:val="Hipercze"/>
            <w:rFonts w:ascii="Tahoma" w:hAnsi="Tahoma" w:cs="Tahoma"/>
            <w:b/>
            <w:bCs/>
            <w:color w:val="548DD4" w:themeColor="text2" w:themeTint="99"/>
          </w:rPr>
          <w:t>https://gotomeet.me/ncbjmeetings/nomaten-seminar</w:t>
        </w:r>
      </w:hyperlink>
    </w:p>
    <w:p w:rsidR="00B56B18" w:rsidRDefault="00B56B18" w:rsidP="00B56B18">
      <w:pPr>
        <w:jc w:val="center"/>
        <w:rPr>
          <w:rFonts w:ascii="Tahoma" w:eastAsia="Times New Roman" w:hAnsi="Tahoma" w:cs="Tahoma"/>
          <w:color w:val="000000"/>
          <w:sz w:val="20"/>
          <w:szCs w:val="20"/>
        </w:rPr>
      </w:pPr>
    </w:p>
    <w:p w:rsidR="00B56B18" w:rsidRDefault="00B56B18" w:rsidP="00B56B18">
      <w:pPr>
        <w:jc w:val="center"/>
        <w:rPr>
          <w:rFonts w:ascii="Tahoma" w:eastAsia="Times New Roman" w:hAnsi="Tahoma" w:cs="Tahoma"/>
          <w:color w:val="000000"/>
          <w:sz w:val="20"/>
          <w:szCs w:val="20"/>
        </w:rPr>
      </w:pPr>
      <w:proofErr w:type="spellStart"/>
      <w:r>
        <w:rPr>
          <w:rFonts w:ascii="Tahoma" w:eastAsia="Times New Roman" w:hAnsi="Tahoma" w:cs="Tahoma"/>
          <w:b/>
          <w:bCs/>
          <w:color w:val="000000"/>
          <w:sz w:val="27"/>
          <w:szCs w:val="27"/>
        </w:rPr>
        <w:t>Exploring</w:t>
      </w:r>
      <w:proofErr w:type="spellEnd"/>
      <w:r>
        <w:rPr>
          <w:rFonts w:ascii="Tahoma" w:eastAsia="Times New Roman" w:hAnsi="Tahoma" w:cs="Tahoma"/>
          <w:b/>
          <w:bCs/>
          <w:color w:val="000000"/>
          <w:sz w:val="27"/>
          <w:szCs w:val="27"/>
        </w:rPr>
        <w:t xml:space="preserve"> </w:t>
      </w:r>
      <w:proofErr w:type="spellStart"/>
      <w:r>
        <w:rPr>
          <w:rFonts w:ascii="Tahoma" w:eastAsia="Times New Roman" w:hAnsi="Tahoma" w:cs="Tahoma"/>
          <w:b/>
          <w:bCs/>
          <w:color w:val="000000"/>
          <w:sz w:val="27"/>
          <w:szCs w:val="27"/>
        </w:rPr>
        <w:t>changes</w:t>
      </w:r>
      <w:proofErr w:type="spellEnd"/>
      <w:r>
        <w:rPr>
          <w:rFonts w:ascii="Tahoma" w:eastAsia="Times New Roman" w:hAnsi="Tahoma" w:cs="Tahoma"/>
          <w:b/>
          <w:bCs/>
          <w:color w:val="000000"/>
          <w:sz w:val="27"/>
          <w:szCs w:val="27"/>
        </w:rPr>
        <w:t xml:space="preserve"> in PD-L1 </w:t>
      </w:r>
      <w:proofErr w:type="spellStart"/>
      <w:r>
        <w:rPr>
          <w:rFonts w:ascii="Tahoma" w:eastAsia="Times New Roman" w:hAnsi="Tahoma" w:cs="Tahoma"/>
          <w:b/>
          <w:bCs/>
          <w:color w:val="000000"/>
          <w:sz w:val="27"/>
          <w:szCs w:val="27"/>
        </w:rPr>
        <w:t>expression</w:t>
      </w:r>
      <w:proofErr w:type="spellEnd"/>
      <w:r>
        <w:rPr>
          <w:rFonts w:ascii="Tahoma" w:eastAsia="Times New Roman" w:hAnsi="Tahoma" w:cs="Tahoma"/>
          <w:b/>
          <w:bCs/>
          <w:color w:val="000000"/>
          <w:sz w:val="27"/>
          <w:szCs w:val="27"/>
        </w:rPr>
        <w:t xml:space="preserve"> via </w:t>
      </w:r>
      <w:proofErr w:type="spellStart"/>
      <w:r>
        <w:rPr>
          <w:rFonts w:ascii="Tahoma" w:eastAsia="Times New Roman" w:hAnsi="Tahoma" w:cs="Tahoma"/>
          <w:b/>
          <w:bCs/>
          <w:color w:val="000000"/>
          <w:sz w:val="27"/>
          <w:szCs w:val="27"/>
        </w:rPr>
        <w:t>immune</w:t>
      </w:r>
      <w:proofErr w:type="spellEnd"/>
      <w:r>
        <w:rPr>
          <w:rFonts w:ascii="Tahoma" w:eastAsia="Times New Roman" w:hAnsi="Tahoma" w:cs="Tahoma"/>
          <w:b/>
          <w:bCs/>
          <w:color w:val="000000"/>
          <w:sz w:val="27"/>
          <w:szCs w:val="27"/>
        </w:rPr>
        <w:t>-PET</w:t>
      </w:r>
    </w:p>
    <w:p w:rsidR="00B56B18" w:rsidRDefault="00B56B18" w:rsidP="00B56B18">
      <w:pPr>
        <w:jc w:val="center"/>
        <w:rPr>
          <w:rFonts w:ascii="Tahoma" w:eastAsia="Times New Roman" w:hAnsi="Tahoma" w:cs="Tahoma"/>
          <w:color w:val="000000"/>
          <w:sz w:val="20"/>
          <w:szCs w:val="20"/>
        </w:rPr>
      </w:pPr>
    </w:p>
    <w:p w:rsidR="00B56B18" w:rsidRDefault="00B56B18" w:rsidP="00B56B18">
      <w:pPr>
        <w:pStyle w:val="NormalnyWeb"/>
        <w:shd w:val="clear" w:color="auto" w:fill="FFFFFF"/>
        <w:spacing w:after="375" w:afterAutospacing="0"/>
        <w:jc w:val="center"/>
        <w:rPr>
          <w:rFonts w:ascii="Tahoma" w:hAnsi="Tahoma" w:cs="Tahoma"/>
          <w:color w:val="000000"/>
          <w:sz w:val="20"/>
          <w:szCs w:val="20"/>
        </w:rPr>
      </w:pPr>
      <w:r>
        <w:rPr>
          <w:rFonts w:ascii="Tahoma" w:hAnsi="Tahoma" w:cs="Tahoma"/>
          <w:color w:val="000000"/>
          <w:sz w:val="20"/>
          <w:szCs w:val="20"/>
        </w:rPr>
        <w:t xml:space="preserve">Gabriela Kramer-Marek </w:t>
      </w:r>
      <w:proofErr w:type="spellStart"/>
      <w:r>
        <w:rPr>
          <w:rFonts w:ascii="Tahoma" w:hAnsi="Tahoma" w:cs="Tahoma"/>
          <w:color w:val="000000"/>
          <w:sz w:val="20"/>
          <w:szCs w:val="20"/>
        </w:rPr>
        <w:t>PhD</w:t>
      </w:r>
      <w:proofErr w:type="spellEnd"/>
      <w:proofErr w:type="gramStart"/>
      <w:r>
        <w:rPr>
          <w:rFonts w:ascii="Tahoma" w:hAnsi="Tahoma" w:cs="Tahoma"/>
          <w:color w:val="000000"/>
          <w:sz w:val="20"/>
          <w:szCs w:val="20"/>
        </w:rPr>
        <w:t>, </w:t>
      </w:r>
      <w:proofErr w:type="spellStart"/>
      <w:r>
        <w:rPr>
          <w:rFonts w:ascii="Tahoma" w:hAnsi="Tahoma" w:cs="Tahoma"/>
          <w:color w:val="000000"/>
        </w:rPr>
        <w:t>Associate</w:t>
      </w:r>
      <w:proofErr w:type="spellEnd"/>
      <w:proofErr w:type="gramEnd"/>
      <w:r>
        <w:rPr>
          <w:rFonts w:ascii="Tahoma" w:hAnsi="Tahoma" w:cs="Tahoma"/>
          <w:color w:val="000000"/>
        </w:rPr>
        <w:t xml:space="preserve"> </w:t>
      </w:r>
      <w:proofErr w:type="spellStart"/>
      <w:r>
        <w:rPr>
          <w:rFonts w:ascii="Tahoma" w:hAnsi="Tahoma" w:cs="Tahoma"/>
          <w:color w:val="000000"/>
        </w:rPr>
        <w:t>Professor</w:t>
      </w:r>
      <w:proofErr w:type="spellEnd"/>
      <w:r>
        <w:rPr>
          <w:rFonts w:ascii="Tahoma" w:hAnsi="Tahoma" w:cs="Tahoma"/>
          <w:color w:val="000000"/>
        </w:rPr>
        <w:t>, </w:t>
      </w:r>
      <w:proofErr w:type="spellStart"/>
      <w:r>
        <w:rPr>
          <w:rFonts w:ascii="Tahoma" w:hAnsi="Tahoma" w:cs="Tahoma"/>
          <w:color w:val="000000"/>
        </w:rPr>
        <w:t>Head</w:t>
      </w:r>
      <w:proofErr w:type="spellEnd"/>
      <w:r>
        <w:rPr>
          <w:rFonts w:ascii="Tahoma" w:hAnsi="Tahoma" w:cs="Tahoma"/>
          <w:color w:val="000000"/>
        </w:rPr>
        <w:t xml:space="preserve"> o</w:t>
      </w:r>
      <w:r>
        <w:rPr>
          <w:rFonts w:ascii="Tahoma" w:hAnsi="Tahoma" w:cs="Tahoma"/>
          <w:color w:val="000000"/>
        </w:rPr>
        <w:t xml:space="preserve">f </w:t>
      </w:r>
      <w:proofErr w:type="spellStart"/>
      <w:r>
        <w:rPr>
          <w:rFonts w:ascii="Tahoma" w:hAnsi="Tahoma" w:cs="Tahoma"/>
          <w:color w:val="000000"/>
        </w:rPr>
        <w:t>Preclinical</w:t>
      </w:r>
      <w:proofErr w:type="spellEnd"/>
      <w:r>
        <w:rPr>
          <w:rFonts w:ascii="Tahoma" w:hAnsi="Tahoma" w:cs="Tahoma"/>
          <w:color w:val="000000"/>
        </w:rPr>
        <w:t xml:space="preserve"> </w:t>
      </w:r>
      <w:proofErr w:type="spellStart"/>
      <w:r>
        <w:rPr>
          <w:rFonts w:ascii="Tahoma" w:hAnsi="Tahoma" w:cs="Tahoma"/>
          <w:color w:val="000000"/>
        </w:rPr>
        <w:t>Molecular</w:t>
      </w:r>
      <w:proofErr w:type="spellEnd"/>
      <w:r>
        <w:rPr>
          <w:rFonts w:ascii="Tahoma" w:hAnsi="Tahoma" w:cs="Tahoma"/>
          <w:color w:val="000000"/>
        </w:rPr>
        <w:t xml:space="preserve"> </w:t>
      </w:r>
      <w:proofErr w:type="spellStart"/>
      <w:r>
        <w:rPr>
          <w:rFonts w:ascii="Tahoma" w:hAnsi="Tahoma" w:cs="Tahoma"/>
          <w:color w:val="000000"/>
        </w:rPr>
        <w:t>Imaging</w:t>
      </w:r>
      <w:proofErr w:type="spellEnd"/>
      <w:r>
        <w:rPr>
          <w:rFonts w:ascii="Tahoma" w:hAnsi="Tahoma" w:cs="Tahoma"/>
          <w:color w:val="000000"/>
        </w:rPr>
        <w:t xml:space="preserve">, The </w:t>
      </w:r>
      <w:proofErr w:type="spellStart"/>
      <w:r>
        <w:rPr>
          <w:rFonts w:ascii="Tahoma" w:hAnsi="Tahoma" w:cs="Tahoma"/>
          <w:color w:val="000000"/>
        </w:rPr>
        <w:t>Institute</w:t>
      </w:r>
      <w:proofErr w:type="spellEnd"/>
      <w:r>
        <w:rPr>
          <w:rFonts w:ascii="Tahoma" w:hAnsi="Tahoma" w:cs="Tahoma"/>
          <w:color w:val="000000"/>
        </w:rPr>
        <w:t xml:space="preserve"> of </w:t>
      </w:r>
      <w:proofErr w:type="spellStart"/>
      <w:r>
        <w:rPr>
          <w:rFonts w:ascii="Tahoma" w:hAnsi="Tahoma" w:cs="Tahoma"/>
          <w:color w:val="000000"/>
        </w:rPr>
        <w:t>Cancer</w:t>
      </w:r>
      <w:proofErr w:type="spellEnd"/>
      <w:r>
        <w:rPr>
          <w:rFonts w:ascii="Tahoma" w:hAnsi="Tahoma" w:cs="Tahoma"/>
          <w:color w:val="000000"/>
        </w:rPr>
        <w:t xml:space="preserve"> </w:t>
      </w:r>
      <w:proofErr w:type="spellStart"/>
      <w:r>
        <w:rPr>
          <w:rFonts w:ascii="Tahoma" w:hAnsi="Tahoma" w:cs="Tahoma"/>
          <w:color w:val="000000"/>
        </w:rPr>
        <w:t>Research</w:t>
      </w:r>
      <w:proofErr w:type="spellEnd"/>
      <w:r>
        <w:rPr>
          <w:rFonts w:ascii="Tahoma" w:hAnsi="Tahoma" w:cs="Tahoma"/>
          <w:color w:val="000000"/>
        </w:rPr>
        <w:t xml:space="preserve"> (UK)</w:t>
      </w:r>
    </w:p>
    <w:p w:rsidR="00B56B18" w:rsidRDefault="00B56B18" w:rsidP="00B56B18">
      <w:pPr>
        <w:jc w:val="center"/>
        <w:rPr>
          <w:rFonts w:ascii="Tahoma" w:eastAsia="Times New Roman" w:hAnsi="Tahoma" w:cs="Tahoma"/>
          <w:color w:val="000000"/>
          <w:sz w:val="20"/>
          <w:szCs w:val="20"/>
        </w:rPr>
      </w:pPr>
    </w:p>
    <w:p w:rsidR="00B56B18" w:rsidRDefault="00B56B18" w:rsidP="00B56B18">
      <w:pPr>
        <w:spacing w:before="100" w:beforeAutospacing="1" w:after="100" w:afterAutospacing="1"/>
        <w:rPr>
          <w:rFonts w:ascii="Tahoma" w:hAnsi="Tahoma" w:cs="Tahoma"/>
          <w:color w:val="000000"/>
          <w:sz w:val="20"/>
          <w:szCs w:val="20"/>
        </w:rPr>
      </w:pPr>
      <w:r>
        <w:rPr>
          <w:rFonts w:ascii="Tahoma" w:hAnsi="Tahoma" w:cs="Tahoma"/>
          <w:b/>
          <w:bCs/>
          <w:color w:val="000000"/>
          <w:sz w:val="20"/>
          <w:szCs w:val="20"/>
        </w:rPr>
        <w:t>ABSTRACT:</w:t>
      </w:r>
      <w:bookmarkStart w:id="0" w:name="_GoBack"/>
      <w:bookmarkEnd w:id="0"/>
    </w:p>
    <w:p w:rsidR="00B56B18" w:rsidRDefault="00B56B18" w:rsidP="00B56B18">
      <w:pPr>
        <w:spacing w:before="100" w:beforeAutospacing="1"/>
        <w:jc w:val="both"/>
        <w:rPr>
          <w:rFonts w:ascii="Tahoma" w:hAnsi="Tahoma" w:cs="Tahoma"/>
          <w:color w:val="000000"/>
          <w:sz w:val="20"/>
          <w:szCs w:val="20"/>
        </w:rPr>
      </w:pPr>
      <w:r>
        <w:rPr>
          <w:rFonts w:ascii="Tahoma" w:hAnsi="Tahoma" w:cs="Tahoma"/>
          <w:color w:val="000000"/>
          <w:sz w:val="20"/>
          <w:szCs w:val="20"/>
          <w:lang w:val="en-GB"/>
        </w:rPr>
        <w:t xml:space="preserve">Positron emission tomography (PET), using radiolabelled </w:t>
      </w:r>
      <w:proofErr w:type="spellStart"/>
      <w:r>
        <w:rPr>
          <w:rFonts w:ascii="Tahoma" w:hAnsi="Tahoma" w:cs="Tahoma"/>
          <w:color w:val="000000"/>
          <w:sz w:val="20"/>
          <w:szCs w:val="20"/>
          <w:lang w:val="en-GB"/>
        </w:rPr>
        <w:t>mAbs</w:t>
      </w:r>
      <w:proofErr w:type="spellEnd"/>
      <w:r>
        <w:rPr>
          <w:rFonts w:ascii="Tahoma" w:hAnsi="Tahoma" w:cs="Tahoma"/>
          <w:color w:val="000000"/>
          <w:sz w:val="20"/>
          <w:szCs w:val="20"/>
          <w:lang w:val="en-GB"/>
        </w:rPr>
        <w:t>, antibody fragments or engineered protein scaffolds (immuno-PET), has the potential to acquire information non-invasively and can be highly complementary to analyses based on tissue acquisition. Accordingly, i</w:t>
      </w:r>
      <w:r>
        <w:rPr>
          <w:rFonts w:ascii="Tahoma" w:hAnsi="Tahoma" w:cs="Tahoma"/>
          <w:color w:val="000000"/>
          <w:sz w:val="20"/>
          <w:szCs w:val="20"/>
          <w:shd w:val="clear" w:color="auto" w:fill="FFFFFF"/>
          <w:lang w:val="en-GB"/>
        </w:rPr>
        <w:t>mmuno-PET agents might</w:t>
      </w:r>
      <w:r>
        <w:rPr>
          <w:rFonts w:ascii="Tahoma" w:hAnsi="Tahoma" w:cs="Tahoma"/>
          <w:color w:val="000000"/>
          <w:sz w:val="20"/>
          <w:szCs w:val="20"/>
          <w:lang w:val="en-GB"/>
        </w:rPr>
        <w:t xml:space="preserve"> accurately identify the presence and accessibility of the target and provide a rapid assessment of tumour response to a variety of treatments in a timely fashion (e.g. within 1-2 weeks of treatment initiation). Furthermore, immuno-PET agents </w:t>
      </w:r>
      <w:r>
        <w:rPr>
          <w:rFonts w:ascii="Tahoma" w:hAnsi="Tahoma" w:cs="Tahoma"/>
          <w:color w:val="000000"/>
          <w:sz w:val="20"/>
          <w:szCs w:val="20"/>
          <w:shd w:val="clear" w:color="auto" w:fill="FFFFFF"/>
          <w:lang w:val="en-GB"/>
        </w:rPr>
        <w:t>can provide information</w:t>
      </w:r>
      <w:r>
        <w:rPr>
          <w:rFonts w:ascii="Tahoma" w:hAnsi="Tahoma" w:cs="Tahoma"/>
          <w:color w:val="000000"/>
          <w:sz w:val="20"/>
          <w:szCs w:val="20"/>
          <w:lang w:val="en-GB"/>
        </w:rPr>
        <w:t xml:space="preserve"> about the heterogeneity of both target expression and therapeutic response, which </w:t>
      </w:r>
      <w:proofErr w:type="gramStart"/>
      <w:r>
        <w:rPr>
          <w:rFonts w:ascii="Tahoma" w:hAnsi="Tahoma" w:cs="Tahoma"/>
          <w:color w:val="000000"/>
          <w:sz w:val="20"/>
          <w:szCs w:val="20"/>
          <w:lang w:val="en-GB"/>
        </w:rPr>
        <w:t>are increasingly recognised</w:t>
      </w:r>
      <w:proofErr w:type="gramEnd"/>
      <w:r>
        <w:rPr>
          <w:rFonts w:ascii="Tahoma" w:hAnsi="Tahoma" w:cs="Tahoma"/>
          <w:color w:val="000000"/>
          <w:sz w:val="20"/>
          <w:szCs w:val="20"/>
          <w:lang w:val="en-GB"/>
        </w:rPr>
        <w:t xml:space="preserve"> as key factors in treatment resistance. This especially relates to patients with advanced disease in whom target expression may vary from site to site and a biopsy of a single local or metastatic deposit may not accurately reflect the situation across the entire disease burden. Although introduction of immuno-PET into routine clinical practice may add complexity and increase costs, with appropriate use this imaging modality has the potential to identify patients likely to benefit from therapy and assess the efficacy of novel target-specific drugs. During drug development, this might minimise the wasted expense of taking ineffective treatments through further clinical testing and, for approved drugs, this might reduce futile ineffective therapy in patients whose tumours are likely to display intrinsic or acquired resistance. </w:t>
      </w:r>
    </w:p>
    <w:p w:rsidR="00B56B18" w:rsidRDefault="00B56B18" w:rsidP="00B56B18">
      <w:pPr>
        <w:spacing w:before="100" w:beforeAutospacing="1" w:after="100" w:afterAutospacing="1"/>
        <w:rPr>
          <w:rFonts w:ascii="Tahoma" w:hAnsi="Tahoma" w:cs="Tahoma"/>
          <w:color w:val="000000"/>
          <w:sz w:val="20"/>
          <w:szCs w:val="20"/>
        </w:rPr>
      </w:pPr>
    </w:p>
    <w:p w:rsidR="00B56B18" w:rsidRDefault="00B56B18" w:rsidP="00B56B18">
      <w:pPr>
        <w:spacing w:before="100" w:beforeAutospacing="1" w:after="100" w:afterAutospacing="1"/>
        <w:jc w:val="both"/>
        <w:rPr>
          <w:rFonts w:ascii="Tahoma" w:hAnsi="Tahoma" w:cs="Tahoma"/>
          <w:color w:val="000000"/>
          <w:sz w:val="20"/>
          <w:szCs w:val="20"/>
        </w:rPr>
      </w:pPr>
      <w:r>
        <w:rPr>
          <w:rFonts w:ascii="Tahoma" w:hAnsi="Tahoma" w:cs="Tahoma"/>
          <w:b/>
          <w:bCs/>
          <w:color w:val="000000"/>
          <w:sz w:val="20"/>
          <w:szCs w:val="20"/>
          <w:lang w:val="en-US"/>
        </w:rPr>
        <w:t>BIO:</w:t>
      </w:r>
    </w:p>
    <w:p w:rsidR="00B56B18" w:rsidRDefault="00B56B18" w:rsidP="00B56B18">
      <w:pPr>
        <w:shd w:val="clear" w:color="auto" w:fill="FFFFFF"/>
        <w:spacing w:before="100" w:beforeAutospacing="1" w:after="100" w:afterAutospacing="1" w:line="231" w:lineRule="atLeast"/>
        <w:jc w:val="both"/>
        <w:rPr>
          <w:rFonts w:ascii="Tahoma" w:hAnsi="Tahoma" w:cs="Tahoma"/>
          <w:color w:val="000000"/>
          <w:sz w:val="20"/>
          <w:szCs w:val="20"/>
        </w:rPr>
      </w:pPr>
      <w:r>
        <w:rPr>
          <w:rFonts w:ascii="Tahoma" w:hAnsi="Tahoma" w:cs="Tahoma"/>
          <w:color w:val="000000"/>
          <w:sz w:val="20"/>
          <w:szCs w:val="20"/>
          <w:lang w:val="en-GB"/>
        </w:rPr>
        <w:t xml:space="preserve">Professor Kramer-Marek received her Ph.D. degree in Medical Physics in 2005 from Silesian University, Poland and the following year, she joined the Radiation Oncology Branch, NCI/NIH, Bethesda, USA to work as a postdoctoral research fellow on the development and characterization of molecular probes for </w:t>
      </w:r>
      <w:r>
        <w:rPr>
          <w:rFonts w:ascii="Tahoma" w:hAnsi="Tahoma" w:cs="Tahoma"/>
          <w:i/>
          <w:iCs/>
          <w:color w:val="000000"/>
          <w:sz w:val="20"/>
          <w:szCs w:val="20"/>
          <w:lang w:val="en-GB"/>
        </w:rPr>
        <w:t>in vivo</w:t>
      </w:r>
      <w:r>
        <w:rPr>
          <w:rFonts w:ascii="Tahoma" w:hAnsi="Tahoma" w:cs="Tahoma"/>
          <w:color w:val="000000"/>
          <w:sz w:val="20"/>
          <w:szCs w:val="20"/>
          <w:lang w:val="en-GB"/>
        </w:rPr>
        <w:t xml:space="preserve"> detection and quantification of tumour-specific markers. In </w:t>
      </w:r>
      <w:proofErr w:type="gramStart"/>
      <w:r>
        <w:rPr>
          <w:rFonts w:ascii="Tahoma" w:hAnsi="Tahoma" w:cs="Tahoma"/>
          <w:color w:val="000000"/>
          <w:sz w:val="20"/>
          <w:szCs w:val="20"/>
          <w:lang w:val="en-GB"/>
        </w:rPr>
        <w:t>2012</w:t>
      </w:r>
      <w:proofErr w:type="gramEnd"/>
      <w:r>
        <w:rPr>
          <w:rFonts w:ascii="Tahoma" w:hAnsi="Tahoma" w:cs="Tahoma"/>
          <w:color w:val="000000"/>
          <w:sz w:val="20"/>
          <w:szCs w:val="20"/>
          <w:lang w:val="en-GB"/>
        </w:rPr>
        <w:t xml:space="preserve"> she accepted the first faculty position (Research Assistant Professor) in the Department of Medicine, at the Indiana University, Indianapolis, US. From July </w:t>
      </w:r>
      <w:proofErr w:type="gramStart"/>
      <w:r>
        <w:rPr>
          <w:rFonts w:ascii="Tahoma" w:hAnsi="Tahoma" w:cs="Tahoma"/>
          <w:color w:val="000000"/>
          <w:sz w:val="20"/>
          <w:szCs w:val="20"/>
          <w:lang w:val="en-GB"/>
        </w:rPr>
        <w:t>2013</w:t>
      </w:r>
      <w:proofErr w:type="gramEnd"/>
      <w:r>
        <w:rPr>
          <w:rFonts w:ascii="Tahoma" w:hAnsi="Tahoma" w:cs="Tahoma"/>
          <w:color w:val="000000"/>
          <w:sz w:val="20"/>
          <w:szCs w:val="20"/>
          <w:lang w:val="en-GB"/>
        </w:rPr>
        <w:t xml:space="preserve"> she is leading the Preclinical Molecular Imaging Team at the Institute of Cancer Research in London, UK. Her research focuses on the development and characterisation of targeted-PET radiotracers, including protein-based </w:t>
      </w:r>
      <w:proofErr w:type="spellStart"/>
      <w:r>
        <w:rPr>
          <w:rFonts w:ascii="Tahoma" w:hAnsi="Tahoma" w:cs="Tahoma"/>
          <w:color w:val="000000"/>
          <w:sz w:val="20"/>
          <w:szCs w:val="20"/>
          <w:lang w:val="en-GB"/>
        </w:rPr>
        <w:t>theranostic</w:t>
      </w:r>
      <w:proofErr w:type="spellEnd"/>
      <w:r>
        <w:rPr>
          <w:rFonts w:ascii="Tahoma" w:hAnsi="Tahoma" w:cs="Tahoma"/>
          <w:color w:val="000000"/>
          <w:sz w:val="20"/>
          <w:szCs w:val="20"/>
          <w:lang w:val="en-GB"/>
        </w:rPr>
        <w:t xml:space="preserve"> agents that enable smart monitoring of immunotherapies and expand opportunities for personalised medicine approaches. Professor Kramer-Marek research has resulted in 47 PubMed-listed publications, US patent (</w:t>
      </w:r>
      <w:r>
        <w:rPr>
          <w:rFonts w:ascii="Tahoma" w:hAnsi="Tahoma" w:cs="Tahoma"/>
          <w:color w:val="000000"/>
          <w:sz w:val="20"/>
          <w:szCs w:val="20"/>
          <w:lang w:val="en-US"/>
        </w:rPr>
        <w:t xml:space="preserve">No. </w:t>
      </w:r>
      <w:r>
        <w:rPr>
          <w:rFonts w:ascii="Tahoma" w:hAnsi="Tahoma" w:cs="Tahoma"/>
          <w:color w:val="000000"/>
          <w:sz w:val="20"/>
          <w:szCs w:val="20"/>
          <w:lang w:val="en-GB"/>
        </w:rPr>
        <w:t xml:space="preserve">US 8,303,960 B2) and several other awards (e.g. prize for the basic science investigation manuscript published in the Journal of Nuclear Medicine in 2012; DOI: </w:t>
      </w:r>
      <w:hyperlink r:id="rId5" w:history="1">
        <w:r>
          <w:rPr>
            <w:rStyle w:val="Hipercze"/>
            <w:rFonts w:ascii="Tahoma" w:hAnsi="Tahoma" w:cs="Tahoma"/>
            <w:color w:val="000000"/>
            <w:sz w:val="20"/>
            <w:szCs w:val="20"/>
            <w:lang w:val="en-GB"/>
          </w:rPr>
          <w:t>10.2967/jnumed.111.100354</w:t>
        </w:r>
      </w:hyperlink>
      <w:r>
        <w:rPr>
          <w:rFonts w:ascii="Tahoma" w:hAnsi="Tahoma" w:cs="Tahoma"/>
          <w:color w:val="000000"/>
          <w:sz w:val="20"/>
          <w:szCs w:val="20"/>
          <w:lang w:val="en-GB"/>
        </w:rPr>
        <w:t>).</w:t>
      </w:r>
    </w:p>
    <w:p w:rsidR="00A9377C" w:rsidRPr="00B56B18" w:rsidRDefault="00B56B18" w:rsidP="00B56B18">
      <w:pPr>
        <w:spacing w:before="100" w:beforeAutospacing="1" w:after="100" w:afterAutospacing="1"/>
        <w:rPr>
          <w:rFonts w:ascii="Tahoma" w:hAnsi="Tahoma" w:cs="Tahoma"/>
          <w:color w:val="000000"/>
          <w:sz w:val="20"/>
          <w:szCs w:val="20"/>
        </w:rPr>
      </w:pPr>
      <w:r>
        <w:rPr>
          <w:rFonts w:ascii="Tahoma" w:hAnsi="Tahoma" w:cs="Tahoma"/>
          <w:color w:val="000000"/>
          <w:sz w:val="20"/>
          <w:szCs w:val="20"/>
          <w:lang w:val="en-GB"/>
        </w:rPr>
        <w:t> </w:t>
      </w:r>
    </w:p>
    <w:sectPr w:rsidR="00A9377C" w:rsidRPr="00B56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18"/>
    <w:rsid w:val="001A4DF2"/>
    <w:rsid w:val="00B56B18"/>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C6AD"/>
  <w15:chartTrackingRefBased/>
  <w15:docId w15:val="{A20F577F-2C99-4E41-97FD-35E6122F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B18"/>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6B18"/>
    <w:rPr>
      <w:color w:val="0000FF"/>
      <w:u w:val="single"/>
    </w:rPr>
  </w:style>
  <w:style w:type="paragraph" w:styleId="NormalnyWeb">
    <w:name w:val="Normal (Web)"/>
    <w:basedOn w:val="Normalny"/>
    <w:uiPriority w:val="99"/>
    <w:semiHidden/>
    <w:unhideWhenUsed/>
    <w:rsid w:val="00B56B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2967/jnumed.111.100354" TargetMode="External"/><Relationship Id="rId4" Type="http://schemas.openxmlformats.org/officeDocument/2006/relationships/hyperlink" Target="https://gotomeet.me/ncbjmeetings/nomaten-semina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2677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1</cp:revision>
  <dcterms:created xsi:type="dcterms:W3CDTF">2021-11-04T13:52:00Z</dcterms:created>
  <dcterms:modified xsi:type="dcterms:W3CDTF">2021-11-04T13:54:00Z</dcterms:modified>
</cp:coreProperties>
</file>