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E" w:rsidRDefault="00F76B2E" w:rsidP="00F76B2E">
      <w:pPr>
        <w:spacing w:after="120"/>
        <w:jc w:val="center"/>
        <w:rPr>
          <w:rFonts w:ascii="Calibri" w:hAnsi="Calibri" w:cs="Calibri"/>
          <w:b/>
          <w:bCs/>
          <w:color w:val="1F497D"/>
          <w:sz w:val="40"/>
          <w:szCs w:val="4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color w:val="1F497D"/>
          <w:sz w:val="40"/>
          <w:szCs w:val="4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Relativistic polarization propagators within the path integral formalism</w:t>
      </w:r>
    </w:p>
    <w:p w:rsidR="00F76B2E" w:rsidRDefault="00F76B2E" w:rsidP="00F76B2E">
      <w:pPr>
        <w:spacing w:after="120"/>
        <w:jc w:val="center"/>
        <w:rPr>
          <w:rFonts w:ascii="Calibri" w:hAnsi="Calibri" w:cs="Calibri"/>
          <w:b/>
          <w:bCs/>
          <w:color w:val="1F497D"/>
          <w:sz w:val="40"/>
          <w:szCs w:val="4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color w:val="1F497D"/>
          <w:sz w:val="40"/>
          <w:szCs w:val="4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One of the straight ways to analyze entanglement and QED effects on response properties </w:t>
      </w:r>
    </w:p>
    <w:p w:rsidR="00F76B2E" w:rsidRDefault="00F76B2E" w:rsidP="00F76B2E">
      <w:pPr>
        <w:spacing w:after="120"/>
        <w:jc w:val="center"/>
        <w:rPr>
          <w:rFonts w:ascii="Calibri" w:hAnsi="Calibri" w:cs="Calibri"/>
          <w:b/>
          <w:bCs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Prelegent: prof. Gustavo A. Aucar</w:t>
      </w:r>
    </w:p>
    <w:p w:rsidR="00F76B2E" w:rsidRDefault="00F76B2E" w:rsidP="00F76B2E">
      <w:pPr>
        <w:spacing w:after="120"/>
        <w:jc w:val="center"/>
        <w:rPr>
          <w:rFonts w:ascii="Calibri" w:hAnsi="Calibri" w:cs="Calibri"/>
          <w:b/>
          <w:bCs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Physics Department, Natural and Exact Science Faculty, Northeastern University of Argentina and IMIT Institute CONICET-UNNE. Corrientes, Argentina. </w:t>
      </w:r>
      <w:hyperlink r:id="rId5" w:history="1">
        <w:r>
          <w:rPr>
            <w:rStyle w:val="Hipercze"/>
            <w:rFonts w:ascii="Calibri" w:hAnsi="Calibri" w:cs="Calibri"/>
            <w:b/>
            <w:bCs/>
            <w:sz w:val="22"/>
            <w:szCs w:val="22"/>
            <w:lang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gaa@unne.edu.ar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6B2E" w:rsidRDefault="00F76B2E" w:rsidP="00F76B2E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</w:t>
      </w:r>
    </w:p>
    <w:p w:rsidR="00F76B2E" w:rsidRDefault="00F76B2E" w:rsidP="00F76B2E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Polarization propagators are theoretical objects that were first developed within the non relativistic, NR, framework in the 1970’s.[1] Their main applications were focused on response properties, like NMR spectroscopic parameters. Its generalization to the relativistic framework was uncovered in the early 1990’s [2] and, after another twenty years, they were found to be nicely obtainable from the path integral formalism,[3] from which one can explain some of the previous findings common to both regimes, NR and relativistic. This new formalism opened new ways to include QED effects on response properties.</w:t>
      </w: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this presentation I will show some of the new understandings that arises after deriving polarization propagators from the path integral formalism, and writing them within the relativistic framework. I will focus on the physics that underlies the atomic and molecular response properties, and a model from which one can introduce QED and Gaunt effects,[4] to get accurate theoretical values of NMR spectroscopic parameters. I will also show one of the newest findings, the likely entanglement between excitations of molecular orbitals.[5]</w:t>
      </w: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P. Jørgensen and J. Oddershede, J. Chem. Phys. 1972, 57, 277; J. Oddershede, Adv. Quant. Chem. 1978, 11, 257.</w:t>
      </w: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G. A. Aucar and J. Oddershede, Int. J. Quantum Chem. 1993, 47, 425; G. A. Aucar, T. Saue, L. Visscher and H. J. Aa. Jensen, J. Chem. Phys. 1999, 110, 6208; G. A. Aucar, A. F. Maldonado, M. D. A. Montero and T. Santa Cruz, Int J Quantum Chem. 2019;119:e25722.</w:t>
      </w: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G. A. Aucar, Phys. Chem. Chem. Phys. 2014, 16, 4420.</w:t>
      </w: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K. Koziol, I. A. Aucar and G. A. Aucar,  J. Chem. Phys. 2019, 150, 184301.</w:t>
      </w:r>
    </w:p>
    <w:p w:rsidR="00F76B2E" w:rsidRDefault="00F76B2E" w:rsidP="00F76B2E">
      <w:pP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1F497D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L. A. Millán, C. G. Giribet and G. A. Aucar, Phys. Chem. Chem. Phys. 2018, 20, 24832.</w:t>
      </w:r>
    </w:p>
    <w:p w:rsidR="00F76B2E" w:rsidRDefault="00F76B2E" w:rsidP="00F76B2E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76B2E" w:rsidRDefault="00F76B2E" w:rsidP="00F76B2E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Miej</w:t>
      </w:r>
      <w:r w:rsidR="00945916">
        <w:rPr>
          <w:rFonts w:ascii="Calibri" w:hAnsi="Calibri" w:cs="Calibri"/>
          <w:b/>
          <w:bCs/>
          <w:sz w:val="22"/>
          <w:szCs w:val="22"/>
          <w:lang w:eastAsia="en-US"/>
        </w:rPr>
        <w:t>sce: Sala Seminaryjna DTJ nr 153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w bud. 7</w:t>
      </w:r>
    </w:p>
    <w:p w:rsidR="00F76B2E" w:rsidRDefault="00F76B2E" w:rsidP="00F76B2E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F76B2E" w:rsidRDefault="00F76B2E" w:rsidP="00F76B2E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Data: 10 września 2019r</w:t>
      </w: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, godz. 10:00</w:t>
      </w:r>
    </w:p>
    <w:p w:rsidR="00F76B2E" w:rsidRDefault="00F76B2E" w:rsidP="00F76B2E">
      <w:pPr>
        <w:rPr>
          <w:rFonts w:ascii="Calibri" w:hAnsi="Calibri" w:cs="Calibri"/>
          <w:sz w:val="22"/>
          <w:szCs w:val="22"/>
        </w:rPr>
      </w:pPr>
    </w:p>
    <w:p w:rsidR="00F76B2E" w:rsidRDefault="00F76B2E" w:rsidP="00F76B2E">
      <w:pPr>
        <w:rPr>
          <w:rFonts w:ascii="Calibri" w:hAnsi="Calibri" w:cs="Calibri"/>
          <w:sz w:val="22"/>
          <w:szCs w:val="22"/>
        </w:rPr>
      </w:pPr>
      <w:r>
        <w:rPr>
          <w:lang w:eastAsia="zh-CN"/>
        </w:rPr>
        <w:t xml:space="preserve">Zapraszają: </w:t>
      </w:r>
    </w:p>
    <w:p w:rsidR="002F3EAB" w:rsidRPr="00F76B2E" w:rsidRDefault="00F76B2E">
      <w:pPr>
        <w:rPr>
          <w:rFonts w:ascii="Calibri" w:hAnsi="Calibri" w:cs="Calibri"/>
          <w:sz w:val="22"/>
          <w:szCs w:val="22"/>
        </w:rPr>
      </w:pPr>
      <w:r>
        <w:rPr>
          <w:lang w:eastAsia="zh-CN"/>
        </w:rPr>
        <w:t>dr Jacek Rzadkiewicz, dr Agnieszka Syntfeld-Każuch, dr hab. Sławomir Wronka</w:t>
      </w:r>
    </w:p>
    <w:sectPr w:rsidR="002F3EAB" w:rsidRPr="00F7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E"/>
    <w:rsid w:val="002F3EAB"/>
    <w:rsid w:val="00945916"/>
    <w:rsid w:val="00F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a@unne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2</cp:revision>
  <dcterms:created xsi:type="dcterms:W3CDTF">2019-09-09T06:27:00Z</dcterms:created>
  <dcterms:modified xsi:type="dcterms:W3CDTF">2019-09-09T07:35:00Z</dcterms:modified>
</cp:coreProperties>
</file>