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59" w:rsidRPr="002B2D59" w:rsidRDefault="002B2D59" w:rsidP="002B2D59">
      <w:pPr>
        <w:pStyle w:val="Domylnie"/>
        <w:spacing w:before="240" w:after="120" w:line="240" w:lineRule="auto"/>
        <w:ind w:left="1080"/>
        <w:jc w:val="right"/>
        <w:rPr>
          <w:b/>
          <w:sz w:val="28"/>
          <w:szCs w:val="28"/>
        </w:rPr>
      </w:pPr>
      <w:r w:rsidRPr="002B2D59">
        <w:rPr>
          <w:b/>
          <w:sz w:val="28"/>
          <w:szCs w:val="28"/>
        </w:rPr>
        <w:t>Załącznik nr 3 do Specyfikacji Technicznej</w:t>
      </w:r>
    </w:p>
    <w:p w:rsidR="002B2D59" w:rsidRPr="002B2D59" w:rsidRDefault="002B2D59" w:rsidP="002B2D59">
      <w:pPr>
        <w:pStyle w:val="Domylnie"/>
        <w:spacing w:before="240" w:after="120" w:line="240" w:lineRule="auto"/>
        <w:ind w:left="426"/>
        <w:jc w:val="center"/>
        <w:rPr>
          <w:b/>
          <w:i/>
          <w:sz w:val="24"/>
          <w:szCs w:val="24"/>
        </w:rPr>
      </w:pPr>
      <w:r w:rsidRPr="002B2D59">
        <w:rPr>
          <w:b/>
          <w:i/>
          <w:sz w:val="24"/>
          <w:szCs w:val="24"/>
        </w:rPr>
        <w:t xml:space="preserve">Wzór protokołu przejęcia terenu robót wykonywanych w ramach realizacji przedmiotu </w:t>
      </w:r>
      <w:bookmarkStart w:id="0" w:name="_GoBack"/>
      <w:bookmarkEnd w:id="0"/>
      <w:r w:rsidRPr="002B2D59">
        <w:rPr>
          <w:b/>
          <w:i/>
          <w:sz w:val="24"/>
          <w:szCs w:val="24"/>
        </w:rPr>
        <w:t>zamówienia</w:t>
      </w:r>
    </w:p>
    <w:p w:rsidR="002B2D59" w:rsidRDefault="002B2D59" w:rsidP="002B2D59">
      <w:pPr>
        <w:jc w:val="right"/>
      </w:pPr>
      <w:r>
        <w:t xml:space="preserve">Otwock-Świerk, dnia </w:t>
      </w:r>
      <w:r w:rsidRPr="002B2D59">
        <w:t>……………. 1</w:t>
      </w:r>
      <w:r w:rsidRPr="002B2D59">
        <w:t>5</w:t>
      </w:r>
      <w:r w:rsidRPr="002B2D59">
        <w:t xml:space="preserve"> r.</w:t>
      </w:r>
    </w:p>
    <w:p w:rsidR="002B2D59" w:rsidRPr="001F7369" w:rsidRDefault="002B2D59" w:rsidP="002B2D59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Pr="001F7369">
        <w:rPr>
          <w:sz w:val="28"/>
          <w:szCs w:val="28"/>
        </w:rPr>
        <w:t>ROTOKÓŁ WPROWADZENIA NA</w:t>
      </w:r>
      <w:r>
        <w:rPr>
          <w:sz w:val="28"/>
          <w:szCs w:val="28"/>
        </w:rPr>
        <w:t xml:space="preserve"> TEREN PRAC</w:t>
      </w:r>
    </w:p>
    <w:p w:rsidR="002B2D59" w:rsidRDefault="002B2D59" w:rsidP="002B2D59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contextualSpacing/>
        <w:jc w:val="both"/>
      </w:pPr>
      <w:r>
        <w:t xml:space="preserve"> </w:t>
      </w:r>
      <w:r w:rsidRPr="001F7369">
        <w:rPr>
          <w:u w:val="single"/>
        </w:rPr>
        <w:t>Zamawiający</w:t>
      </w:r>
      <w:r>
        <w:t xml:space="preserve">: Narodowe Centrum Badań Jądrowych, </w:t>
      </w:r>
    </w:p>
    <w:p w:rsidR="002B2D59" w:rsidRDefault="002B2D59" w:rsidP="002B2D59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contextualSpacing/>
        <w:jc w:val="both"/>
      </w:pPr>
      <w:r w:rsidRPr="00F67677">
        <w:rPr>
          <w:u w:val="single"/>
        </w:rPr>
        <w:t>Wykonawca</w:t>
      </w:r>
      <w:r>
        <w:t>:   ………………………………………………………………………….</w:t>
      </w:r>
    </w:p>
    <w:p w:rsidR="002B2D59" w:rsidRDefault="002B2D59" w:rsidP="002B2D59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contextualSpacing/>
        <w:jc w:val="both"/>
      </w:pPr>
      <w:r w:rsidRPr="001F7369">
        <w:rPr>
          <w:u w:val="single"/>
        </w:rPr>
        <w:t>Umowa</w:t>
      </w:r>
      <w:r>
        <w:t xml:space="preserve"> nr ……………………………………………….</w:t>
      </w:r>
    </w:p>
    <w:p w:rsidR="002B2D59" w:rsidRDefault="002B2D59" w:rsidP="002B2D59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contextualSpacing/>
        <w:jc w:val="both"/>
      </w:pPr>
      <w:r>
        <w:rPr>
          <w:u w:val="single"/>
        </w:rPr>
        <w:t>Przedmiot umowy</w:t>
      </w:r>
      <w:r w:rsidRPr="001F7369">
        <w:t xml:space="preserve">: </w:t>
      </w:r>
      <w:r>
        <w:t xml:space="preserve"> …………………………………………………………. w Centrum Informatycznym Świerk.</w:t>
      </w:r>
      <w:r>
        <w:br/>
      </w:r>
      <w:r>
        <w:br/>
        <w:t xml:space="preserve">Po dokonaniu oględzin terenu – budynku nr 88 wraz z otoczeniem, przeznaczonego na roboty: dostawy sprzętu, usługi instalacyjne i prace towarzyszące </w:t>
      </w:r>
    </w:p>
    <w:p w:rsidR="002B2D59" w:rsidRDefault="002B2D59" w:rsidP="002B2D59">
      <w:pPr>
        <w:pStyle w:val="Akapitzlist"/>
        <w:jc w:val="both"/>
      </w:pPr>
    </w:p>
    <w:p w:rsidR="002B2D59" w:rsidRDefault="002B2D59" w:rsidP="002B2D59">
      <w:pPr>
        <w:pStyle w:val="Akapitzlist"/>
        <w:jc w:val="both"/>
      </w:pPr>
      <w:r>
        <w:t>Komisja w składzie:</w:t>
      </w:r>
    </w:p>
    <w:p w:rsidR="002B2D59" w:rsidRPr="00FF2E7B" w:rsidRDefault="002B2D59" w:rsidP="002B2D59">
      <w:pPr>
        <w:pStyle w:val="Akapitzlist"/>
        <w:jc w:val="both"/>
        <w:rPr>
          <w:u w:val="single"/>
        </w:rPr>
      </w:pPr>
      <w:r w:rsidRPr="00FF2E7B">
        <w:rPr>
          <w:u w:val="single"/>
        </w:rPr>
        <w:t>Przedstawiciel Zamawiającego:</w:t>
      </w:r>
    </w:p>
    <w:p w:rsidR="002B2D59" w:rsidRDefault="002B2D59" w:rsidP="002B2D59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line="360" w:lineRule="auto"/>
        <w:contextualSpacing/>
        <w:jc w:val="both"/>
      </w:pPr>
      <w:r>
        <w:t>…………………………………….</w:t>
      </w:r>
    </w:p>
    <w:p w:rsidR="002B2D59" w:rsidRDefault="002B2D59" w:rsidP="002B2D59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line="360" w:lineRule="auto"/>
        <w:contextualSpacing/>
        <w:jc w:val="both"/>
      </w:pPr>
      <w:r>
        <w:t>…………………………………..</w:t>
      </w:r>
    </w:p>
    <w:p w:rsidR="002B2D59" w:rsidRDefault="002B2D59" w:rsidP="002B2D59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line="360" w:lineRule="auto"/>
        <w:contextualSpacing/>
        <w:jc w:val="both"/>
      </w:pPr>
      <w:r>
        <w:t>……………………………………</w:t>
      </w:r>
    </w:p>
    <w:p w:rsidR="002B2D59" w:rsidRPr="00FF2E7B" w:rsidRDefault="002B2D59" w:rsidP="002B2D59">
      <w:pPr>
        <w:pStyle w:val="Akapitzlist"/>
        <w:jc w:val="both"/>
        <w:rPr>
          <w:u w:val="single"/>
        </w:rPr>
      </w:pPr>
      <w:r w:rsidRPr="00FF2E7B">
        <w:rPr>
          <w:u w:val="single"/>
        </w:rPr>
        <w:t>Przedstawiciel Wykonawcy</w:t>
      </w:r>
      <w:r>
        <w:rPr>
          <w:u w:val="single"/>
        </w:rPr>
        <w:t>:</w:t>
      </w:r>
    </w:p>
    <w:p w:rsidR="002B2D59" w:rsidRDefault="002B2D59" w:rsidP="002B2D59">
      <w:pPr>
        <w:pStyle w:val="Akapitzlist"/>
        <w:numPr>
          <w:ilvl w:val="0"/>
          <w:numId w:val="3"/>
        </w:numPr>
        <w:tabs>
          <w:tab w:val="clear" w:pos="708"/>
        </w:tabs>
        <w:suppressAutoHyphens w:val="0"/>
        <w:spacing w:line="360" w:lineRule="auto"/>
        <w:contextualSpacing/>
        <w:jc w:val="both"/>
      </w:pPr>
      <w:r>
        <w:t>…………………………………………………</w:t>
      </w:r>
    </w:p>
    <w:p w:rsidR="002B2D59" w:rsidRDefault="002B2D59" w:rsidP="002B2D59">
      <w:pPr>
        <w:pStyle w:val="Akapitzlist"/>
        <w:tabs>
          <w:tab w:val="clear" w:pos="708"/>
          <w:tab w:val="left" w:pos="284"/>
        </w:tabs>
        <w:ind w:left="0"/>
        <w:jc w:val="both"/>
      </w:pPr>
      <w:r>
        <w:t>dokonała wprowadzenia Wykonawcy na teren prac w budynku nr 88 i okolicach tego budynku  w celu realizacji przedmiotu umowy zgodnie z następującymi uwagami i warunkami:</w:t>
      </w:r>
    </w:p>
    <w:p w:rsidR="002B2D59" w:rsidRDefault="002B2D59" w:rsidP="002B2D59">
      <w:pPr>
        <w:pStyle w:val="Akapitzlist"/>
        <w:numPr>
          <w:ilvl w:val="0"/>
          <w:numId w:val="4"/>
        </w:numPr>
        <w:tabs>
          <w:tab w:val="clear" w:pos="708"/>
          <w:tab w:val="left" w:pos="709"/>
        </w:tabs>
        <w:suppressAutoHyphens w:val="0"/>
        <w:ind w:left="709"/>
        <w:contextualSpacing/>
        <w:jc w:val="both"/>
      </w:pPr>
      <w:r>
        <w:t>Kierownik prac przed wejściem na teren wykonania robót sporządzi regulamin wykonywania prac, uwzględniający bezpieczeństwo i ochronę zdrowia pracowników w trakcie wykonywania prac.</w:t>
      </w:r>
    </w:p>
    <w:p w:rsidR="002B2D59" w:rsidRDefault="002B2D59" w:rsidP="002B2D59">
      <w:pPr>
        <w:pStyle w:val="Akapitzlist"/>
        <w:numPr>
          <w:ilvl w:val="0"/>
          <w:numId w:val="4"/>
        </w:numPr>
        <w:tabs>
          <w:tab w:val="clear" w:pos="708"/>
          <w:tab w:val="left" w:pos="709"/>
        </w:tabs>
        <w:suppressAutoHyphens w:val="0"/>
        <w:ind w:left="709"/>
        <w:contextualSpacing/>
        <w:jc w:val="both"/>
      </w:pPr>
      <w:r>
        <w:t>Przyjęty teren prac Wykonawca będzie używał jedynie w celu realizacji przedmiotu umowy, oznakuje go zgodnie z obowiązującymi przepisami, zabezpieczy uwzględniając specyfikę prac, znajdujące się na nim obiekty budowlane, urządzenia techniczne i stałe punkty osnowy geodezyjnej oraz podlegające ochronie elementy środowiska przyrodniczego i kulturowego. Będzie dbał o należyty stan i porządek na terenie wykonywanych prac.</w:t>
      </w:r>
    </w:p>
    <w:p w:rsidR="002B2D59" w:rsidRDefault="002B2D59" w:rsidP="002B2D59">
      <w:pPr>
        <w:pStyle w:val="Akapitzlist"/>
        <w:numPr>
          <w:ilvl w:val="0"/>
          <w:numId w:val="4"/>
        </w:numPr>
        <w:tabs>
          <w:tab w:val="clear" w:pos="708"/>
          <w:tab w:val="left" w:pos="709"/>
        </w:tabs>
        <w:suppressAutoHyphens w:val="0"/>
        <w:ind w:left="709"/>
        <w:contextualSpacing/>
        <w:jc w:val="both"/>
      </w:pPr>
      <w:r>
        <w:t>Wraz z przejęciem terenu prac, Wykonawca przejmuje odpowiedzialność z tytułu szkód, które mogą zaistnieć w związku ze zdarzeniami losowymi, odpowiedzialnością cywilna oraz następstw od nieszczęśliwych wypadków, dotyczących pracowników i osób trzecich, które to wypadki mogą powstać w związku z prowadzonymi robotami budowlanymi, a w tym z ruchem pojazdów mechanicznych (art. 652 k.c.).</w:t>
      </w:r>
    </w:p>
    <w:p w:rsidR="002B2D59" w:rsidRDefault="002B2D59" w:rsidP="002B2D59">
      <w:pPr>
        <w:pStyle w:val="Akapitzlist"/>
        <w:numPr>
          <w:ilvl w:val="0"/>
          <w:numId w:val="4"/>
        </w:numPr>
        <w:tabs>
          <w:tab w:val="clear" w:pos="708"/>
          <w:tab w:val="left" w:pos="709"/>
        </w:tabs>
        <w:suppressAutoHyphens w:val="0"/>
        <w:ind w:left="709"/>
        <w:contextualSpacing/>
        <w:jc w:val="both"/>
      </w:pPr>
      <w:r>
        <w:lastRenderedPageBreak/>
        <w:t>Kierownik prac zobowiązany będzie do koordynowania realizacji zadań zapobiegających zagrożeniom bezpieczeństwa i ochrony zdrowia w zakresie określonym w art. 22 ust. 3a, 3b, 3c, 3d ustawy z dnia 7 lipca 1994 r. Prawo Budowlane.</w:t>
      </w:r>
    </w:p>
    <w:p w:rsidR="002B2D59" w:rsidRDefault="002B2D59" w:rsidP="002B2D59">
      <w:pPr>
        <w:pStyle w:val="Akapitzlist"/>
        <w:numPr>
          <w:ilvl w:val="0"/>
          <w:numId w:val="4"/>
        </w:numPr>
        <w:tabs>
          <w:tab w:val="clear" w:pos="708"/>
          <w:tab w:val="left" w:pos="709"/>
        </w:tabs>
        <w:suppressAutoHyphens w:val="0"/>
        <w:ind w:left="709"/>
        <w:contextualSpacing/>
        <w:jc w:val="both"/>
      </w:pPr>
      <w:r>
        <w:t>Wykonawca ponosi wszelką odpowiedzialność za pracowników swoich i podwykonawców, oraz za roboty wykonywane własnymi siłami i siłami podwykonawców.</w:t>
      </w:r>
    </w:p>
    <w:p w:rsidR="002B2D59" w:rsidRDefault="002B2D59" w:rsidP="002B2D59">
      <w:pPr>
        <w:pStyle w:val="Akapitzlist"/>
        <w:numPr>
          <w:ilvl w:val="0"/>
          <w:numId w:val="4"/>
        </w:numPr>
        <w:tabs>
          <w:tab w:val="clear" w:pos="708"/>
          <w:tab w:val="left" w:pos="709"/>
        </w:tabs>
        <w:suppressAutoHyphens w:val="0"/>
        <w:ind w:left="709"/>
        <w:contextualSpacing/>
        <w:jc w:val="both"/>
      </w:pPr>
      <w:r>
        <w:t xml:space="preserve">Wykonawca zobowiązuje się do usuwania na własny koszt wszystkich uszkodzeń lub zanieczyszczeń na terenie robót i poza nim, spowodowanych przez Wykonawcę i jego podwykonawców, oraz  do utrzymania terenów przekazanych Wykonawcy w należytym stanie i usuwanie na bieżąco na swój koszt  zbędnych materiałów, odpadów i śmieci. </w:t>
      </w:r>
    </w:p>
    <w:p w:rsidR="002B2D59" w:rsidRDefault="002B2D59" w:rsidP="002B2D59">
      <w:pPr>
        <w:pStyle w:val="Akapitzlist"/>
        <w:numPr>
          <w:ilvl w:val="0"/>
          <w:numId w:val="4"/>
        </w:numPr>
        <w:tabs>
          <w:tab w:val="clear" w:pos="708"/>
          <w:tab w:val="left" w:pos="709"/>
        </w:tabs>
        <w:suppressAutoHyphens w:val="0"/>
        <w:ind w:left="709"/>
        <w:contextualSpacing/>
        <w:jc w:val="both"/>
      </w:pPr>
      <w:r>
        <w:t>Wykonawca zobowiązuje się do zapewnienia i egzekwowania przepisów p/</w:t>
      </w:r>
      <w:proofErr w:type="spellStart"/>
      <w:r>
        <w:t>poż</w:t>
      </w:r>
      <w:proofErr w:type="spellEnd"/>
      <w:r>
        <w:t xml:space="preserve"> i BHP na terenie robót. Wykonawca ponosi wszelką odpowiedzialność za prowadzenie robót zgodnie z przepisami BHP i p/</w:t>
      </w:r>
      <w:proofErr w:type="spellStart"/>
      <w:r>
        <w:t>poż</w:t>
      </w:r>
      <w:proofErr w:type="spellEnd"/>
      <w:r>
        <w:t xml:space="preserve"> (w tym odpowiednie przechowywanie materiałów i urządzeń), prawidłowe wykonywanie spawań, wierceń,  konstrukcji, rusztowań, zabezpieczeń, itp.  </w:t>
      </w:r>
    </w:p>
    <w:p w:rsidR="002B2D59" w:rsidRDefault="002B2D59" w:rsidP="002B2D59">
      <w:pPr>
        <w:pStyle w:val="Akapitzlist"/>
        <w:numPr>
          <w:ilvl w:val="0"/>
          <w:numId w:val="4"/>
        </w:numPr>
        <w:tabs>
          <w:tab w:val="clear" w:pos="708"/>
          <w:tab w:val="left" w:pos="709"/>
        </w:tabs>
        <w:suppressAutoHyphens w:val="0"/>
        <w:ind w:left="709"/>
        <w:contextualSpacing/>
        <w:jc w:val="both"/>
      </w:pPr>
      <w:r>
        <w:t>Wykonawca zobowiązuje się do udostępnienia wstępu na teren prac i do pomieszczeń zajmowanych w trakcie realizacji umowy osobom upoważnionym przez Zamawiającego.</w:t>
      </w:r>
    </w:p>
    <w:p w:rsidR="002B2D59" w:rsidRDefault="002B2D59" w:rsidP="002B2D59">
      <w:pPr>
        <w:pStyle w:val="Akapitzlist"/>
        <w:numPr>
          <w:ilvl w:val="0"/>
          <w:numId w:val="4"/>
        </w:numPr>
        <w:tabs>
          <w:tab w:val="clear" w:pos="708"/>
          <w:tab w:val="left" w:pos="709"/>
        </w:tabs>
        <w:suppressAutoHyphens w:val="0"/>
        <w:ind w:left="709"/>
        <w:contextualSpacing/>
        <w:jc w:val="both"/>
      </w:pPr>
      <w:r>
        <w:t xml:space="preserve">Wykonawca zobowiązuje się do podporządkowania się procedurom ochrony wprowadzonym przez Zamawiającego tj. systemom normującym ruch osobowy i obrót materiałowy na terenie NCBJ.   </w:t>
      </w:r>
    </w:p>
    <w:p w:rsidR="002B2D59" w:rsidRPr="00BD3618" w:rsidRDefault="002B2D59" w:rsidP="002B2D59">
      <w:pPr>
        <w:pStyle w:val="Akapitzlist"/>
        <w:numPr>
          <w:ilvl w:val="0"/>
          <w:numId w:val="4"/>
        </w:numPr>
        <w:tabs>
          <w:tab w:val="clear" w:pos="708"/>
          <w:tab w:val="left" w:pos="709"/>
        </w:tabs>
        <w:suppressAutoHyphens w:val="0"/>
        <w:ind w:left="709"/>
        <w:contextualSpacing/>
        <w:jc w:val="both"/>
      </w:pPr>
      <w:r>
        <w:t xml:space="preserve">Zamawiający </w:t>
      </w:r>
      <w:r w:rsidRPr="00BD3618">
        <w:t>wskazuje miejsca poboru energii elektrycznej o mocy  ## kW i napięciu ## V:</w:t>
      </w:r>
    </w:p>
    <w:p w:rsidR="002B2D59" w:rsidRPr="00BD3618" w:rsidRDefault="002B2D59" w:rsidP="002B2D59">
      <w:pPr>
        <w:pStyle w:val="Akapitzlist"/>
        <w:tabs>
          <w:tab w:val="clear" w:pos="708"/>
          <w:tab w:val="left" w:pos="709"/>
        </w:tabs>
        <w:ind w:left="709"/>
        <w:jc w:val="both"/>
      </w:pPr>
      <w:r w:rsidRPr="00BD3618">
        <w:t>[ – uzupełni Dział Elektryczny Służby Technicznej]</w:t>
      </w:r>
    </w:p>
    <w:p w:rsidR="002B2D59" w:rsidRPr="00BD3618" w:rsidRDefault="002B2D59" w:rsidP="002B2D59">
      <w:pPr>
        <w:pStyle w:val="Akapitzlist"/>
        <w:numPr>
          <w:ilvl w:val="0"/>
          <w:numId w:val="4"/>
        </w:numPr>
        <w:tabs>
          <w:tab w:val="clear" w:pos="708"/>
          <w:tab w:val="left" w:pos="709"/>
        </w:tabs>
        <w:suppressAutoHyphens w:val="0"/>
        <w:ind w:left="709"/>
        <w:contextualSpacing/>
        <w:jc w:val="both"/>
      </w:pPr>
      <w:r w:rsidRPr="00BD3618">
        <w:t>Koszty podłączenia energii elektrycznej obciążą Wykonawcę, a koszty użytkowania energii elektrycznej nie obciążają Wykonawcy.</w:t>
      </w:r>
    </w:p>
    <w:p w:rsidR="002B2D59" w:rsidRDefault="002B2D59" w:rsidP="002B2D59">
      <w:pPr>
        <w:pStyle w:val="Akapitzlist"/>
        <w:numPr>
          <w:ilvl w:val="0"/>
          <w:numId w:val="4"/>
        </w:numPr>
        <w:tabs>
          <w:tab w:val="clear" w:pos="708"/>
          <w:tab w:val="left" w:pos="709"/>
        </w:tabs>
        <w:suppressAutoHyphens w:val="0"/>
        <w:ind w:left="709"/>
        <w:contextualSpacing/>
        <w:jc w:val="both"/>
      </w:pPr>
      <w:r>
        <w:t>W przypadku stwierdzenia przez Kierownika prac możliwości powstania zagrożenia, zobowiązany jest on do wstrzymania robót i bezzwłocznego zawiadomienia o tym właściwego organu i Zamawiającego.</w:t>
      </w:r>
    </w:p>
    <w:p w:rsidR="002B2D59" w:rsidRDefault="002B2D59" w:rsidP="002B2D59">
      <w:pPr>
        <w:pStyle w:val="Akapitzlist"/>
        <w:numPr>
          <w:ilvl w:val="0"/>
          <w:numId w:val="4"/>
        </w:numPr>
        <w:tabs>
          <w:tab w:val="clear" w:pos="708"/>
          <w:tab w:val="left" w:pos="709"/>
        </w:tabs>
        <w:suppressAutoHyphens w:val="0"/>
        <w:ind w:left="709"/>
        <w:contextualSpacing/>
        <w:jc w:val="both"/>
      </w:pPr>
      <w:r>
        <w:t>Wykonawca zgłasza niżej wymienione uwagi do przekazywanego terenu budowy:</w:t>
      </w:r>
    </w:p>
    <w:p w:rsidR="002B2D59" w:rsidRDefault="002B2D59" w:rsidP="002B2D59">
      <w:pPr>
        <w:pStyle w:val="Akapitzlist"/>
        <w:tabs>
          <w:tab w:val="clear" w:pos="708"/>
          <w:tab w:val="left" w:pos="709"/>
        </w:tabs>
        <w:ind w:left="709"/>
        <w:jc w:val="both"/>
      </w:pPr>
      <w:r>
        <w:t>……………………………………………………………………………………………………………………………………</w:t>
      </w:r>
    </w:p>
    <w:p w:rsidR="002B2D59" w:rsidRDefault="002B2D59" w:rsidP="002B2D59">
      <w:pPr>
        <w:pStyle w:val="Akapitzlist"/>
        <w:tabs>
          <w:tab w:val="clear" w:pos="708"/>
          <w:tab w:val="left" w:pos="709"/>
        </w:tabs>
        <w:ind w:left="709"/>
        <w:jc w:val="both"/>
      </w:pPr>
    </w:p>
    <w:p w:rsidR="002B2D59" w:rsidRDefault="002B2D59" w:rsidP="002B2D59">
      <w:pPr>
        <w:pStyle w:val="Akapitzlist"/>
        <w:numPr>
          <w:ilvl w:val="0"/>
          <w:numId w:val="4"/>
        </w:numPr>
        <w:tabs>
          <w:tab w:val="clear" w:pos="708"/>
          <w:tab w:val="left" w:pos="709"/>
        </w:tabs>
        <w:suppressAutoHyphens w:val="0"/>
        <w:ind w:left="709"/>
        <w:contextualSpacing/>
        <w:jc w:val="both"/>
      </w:pPr>
      <w:r>
        <w:t>Zamawiający ustala szczególne warunki wykorzystania terenu budowy i zaplecza:</w:t>
      </w:r>
    </w:p>
    <w:p w:rsidR="002B2D59" w:rsidRPr="006A2B07" w:rsidRDefault="002B2D59" w:rsidP="002B2D59">
      <w:pPr>
        <w:pStyle w:val="Akapitzlist"/>
        <w:numPr>
          <w:ilvl w:val="0"/>
          <w:numId w:val="7"/>
        </w:numPr>
        <w:tabs>
          <w:tab w:val="clear" w:pos="708"/>
          <w:tab w:val="left" w:pos="993"/>
        </w:tabs>
        <w:suppressAutoHyphens w:val="0"/>
        <w:ind w:left="993"/>
        <w:contextualSpacing/>
        <w:jc w:val="both"/>
      </w:pPr>
      <w:r w:rsidRPr="006A2B07">
        <w:t xml:space="preserve">Zamawiający przekaże Wykonawcy następujące pomieszczenia do użytku i do wykonania prac (oraz przekaże klucze do tych pomieszczeń): </w:t>
      </w:r>
      <w:r>
        <w:t>………………………………………………………………………………………………………………………..</w:t>
      </w:r>
    </w:p>
    <w:p w:rsidR="002B2D59" w:rsidRDefault="002B2D59" w:rsidP="002B2D59">
      <w:pPr>
        <w:pStyle w:val="Akapitzlist"/>
        <w:numPr>
          <w:ilvl w:val="0"/>
          <w:numId w:val="7"/>
        </w:numPr>
        <w:tabs>
          <w:tab w:val="clear" w:pos="708"/>
          <w:tab w:val="left" w:pos="993"/>
        </w:tabs>
        <w:suppressAutoHyphens w:val="0"/>
        <w:ind w:left="993"/>
        <w:contextualSpacing/>
        <w:jc w:val="both"/>
      </w:pPr>
      <w:r w:rsidRPr="006A2B07">
        <w:t xml:space="preserve">Zamawiający udostępni Wykonawcy następujące pomieszczenia do wykonania </w:t>
      </w:r>
      <w:r>
        <w:t>p</w:t>
      </w:r>
      <w:r w:rsidRPr="006A2B07">
        <w:t>r</w:t>
      </w:r>
      <w:r>
        <w:t>ac</w:t>
      </w:r>
      <w:r w:rsidRPr="006A2B07">
        <w:t xml:space="preserve">  pod nadzorem pracowników Zamawiającego: </w:t>
      </w:r>
    </w:p>
    <w:p w:rsidR="002B2D59" w:rsidRDefault="002B2D59" w:rsidP="002B2D59">
      <w:pPr>
        <w:pStyle w:val="Akapitzlist"/>
        <w:tabs>
          <w:tab w:val="left" w:pos="993"/>
        </w:tabs>
        <w:ind w:left="993"/>
        <w:jc w:val="both"/>
      </w:pPr>
      <w:r>
        <w:t>………………………………………………………………………………………………………………..</w:t>
      </w:r>
    </w:p>
    <w:p w:rsidR="002B2D59" w:rsidRPr="006A2B07" w:rsidRDefault="002B2D59" w:rsidP="002B2D59">
      <w:pPr>
        <w:pStyle w:val="Akapitzlist"/>
        <w:tabs>
          <w:tab w:val="left" w:pos="993"/>
        </w:tabs>
        <w:ind w:left="993"/>
        <w:jc w:val="both"/>
      </w:pPr>
      <w:r w:rsidRPr="006A2B07">
        <w:t>oraz ewentualnie innych pomieszczeń, do których wejście będzie niezbędne z punktu widzenia wykonywania prac.</w:t>
      </w:r>
    </w:p>
    <w:p w:rsidR="002B2D59" w:rsidRPr="006A2B07" w:rsidRDefault="002B2D59" w:rsidP="002B2D59">
      <w:pPr>
        <w:pStyle w:val="Akapitzlist"/>
        <w:numPr>
          <w:ilvl w:val="0"/>
          <w:numId w:val="7"/>
        </w:numPr>
        <w:tabs>
          <w:tab w:val="clear" w:pos="708"/>
          <w:tab w:val="left" w:pos="993"/>
        </w:tabs>
        <w:suppressAutoHyphens w:val="0"/>
        <w:ind w:left="993"/>
        <w:contextualSpacing/>
        <w:jc w:val="both"/>
      </w:pPr>
      <w:r w:rsidRPr="006A2B07">
        <w:t>Roboty elektryczne, a w związku z tym dostęp do pomieszczeń: transformatorów i rozdzielni głównej NN, wykonywane będą zgodnie z przepisami prawa i regulaminem NCBJ.</w:t>
      </w:r>
    </w:p>
    <w:p w:rsidR="002B2D59" w:rsidRPr="006A2B07" w:rsidRDefault="002B2D59" w:rsidP="002B2D59">
      <w:pPr>
        <w:pStyle w:val="Akapitzlist"/>
        <w:numPr>
          <w:ilvl w:val="0"/>
          <w:numId w:val="7"/>
        </w:numPr>
        <w:tabs>
          <w:tab w:val="clear" w:pos="708"/>
          <w:tab w:val="left" w:pos="993"/>
        </w:tabs>
        <w:suppressAutoHyphens w:val="0"/>
        <w:ind w:left="993"/>
        <w:contextualSpacing/>
        <w:jc w:val="both"/>
      </w:pPr>
      <w:r>
        <w:lastRenderedPageBreak/>
        <w:t>Prace</w:t>
      </w:r>
      <w:r w:rsidRPr="006A2B07">
        <w:t xml:space="preserve"> będą wykonywane przez Wykonawcę w godzinach pracy NCBJ tj. od 6:30 do 16:00 bez ograniczeń. Poza tymi godzinami Wykonawca będzie mógł wykonywać roboty za Zgodą zamawiającego na warunkach określonych w [</w:t>
      </w:r>
      <w:proofErr w:type="spellStart"/>
      <w:r w:rsidRPr="006A2B07">
        <w:t>dokumentcie</w:t>
      </w:r>
      <w:proofErr w:type="spellEnd"/>
      <w:r w:rsidRPr="006A2B07">
        <w:t xml:space="preserve"> …]</w:t>
      </w:r>
    </w:p>
    <w:p w:rsidR="002B2D59" w:rsidRPr="009C72D6" w:rsidRDefault="002B2D59" w:rsidP="002B2D59">
      <w:pPr>
        <w:pStyle w:val="Akapitzlist"/>
        <w:numPr>
          <w:ilvl w:val="0"/>
          <w:numId w:val="7"/>
        </w:numPr>
        <w:tabs>
          <w:tab w:val="clear" w:pos="708"/>
          <w:tab w:val="left" w:pos="993"/>
        </w:tabs>
        <w:suppressAutoHyphens w:val="0"/>
        <w:ind w:left="993"/>
        <w:contextualSpacing/>
        <w:jc w:val="both"/>
      </w:pPr>
      <w:r w:rsidRPr="009C72D6">
        <w:t>Zamawiający udostępni Wykonawcy do wyłącznego użytku pomieszczenie sanitarne (WC, prysznic, umywalka) 01</w:t>
      </w:r>
      <w:r>
        <w:t>4</w:t>
      </w:r>
      <w:r w:rsidRPr="009C72D6">
        <w:t xml:space="preserve">. Jednocześnie pracownicy Wykonawcy i osoby związane z Wykonawcą zobowiązani są do nie korzystania z żadnych innych pomieszczeń sanitarnych budynku.  </w:t>
      </w:r>
    </w:p>
    <w:p w:rsidR="002B2D59" w:rsidRDefault="002B2D59" w:rsidP="002B2D59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ind w:left="709"/>
        <w:contextualSpacing/>
        <w:jc w:val="both"/>
      </w:pPr>
      <w:r>
        <w:t>Po zakończeniu realizacji przedmiotu umowy, Wykonawca zobowiązany jest przekazać Zamawiającemu teren prac i otoczenie protokolarnie, z uwzględnieniem poniższych wymogów:</w:t>
      </w:r>
    </w:p>
    <w:p w:rsidR="002B2D59" w:rsidRPr="00134489" w:rsidRDefault="002B2D59" w:rsidP="002B2D59">
      <w:pPr>
        <w:pStyle w:val="Akapitzlist"/>
        <w:numPr>
          <w:ilvl w:val="0"/>
          <w:numId w:val="8"/>
        </w:numPr>
        <w:tabs>
          <w:tab w:val="clear" w:pos="708"/>
          <w:tab w:val="left" w:pos="1134"/>
        </w:tabs>
        <w:suppressAutoHyphens w:val="0"/>
        <w:ind w:left="1134"/>
        <w:contextualSpacing/>
        <w:jc w:val="both"/>
      </w:pPr>
      <w:r w:rsidRPr="00134489">
        <w:t xml:space="preserve">Wykonawca przywróci do stanu sprzed rozpoczęcia robót teren wykonywania </w:t>
      </w:r>
      <w:r>
        <w:t>p</w:t>
      </w:r>
      <w:r w:rsidRPr="00134489">
        <w:t>r</w:t>
      </w:r>
      <w:r>
        <w:t>ac</w:t>
      </w:r>
      <w:r w:rsidRPr="00134489">
        <w:t>: pomieszczenia i instalacje budynku nr 88, w których były wykonywane roboty, oraz tereny przyległe.</w:t>
      </w:r>
    </w:p>
    <w:p w:rsidR="002B2D59" w:rsidRPr="00BD3618" w:rsidRDefault="002B2D59" w:rsidP="002B2D59">
      <w:pPr>
        <w:pStyle w:val="Akapitzlist"/>
        <w:numPr>
          <w:ilvl w:val="0"/>
          <w:numId w:val="8"/>
        </w:numPr>
        <w:tabs>
          <w:tab w:val="clear" w:pos="708"/>
          <w:tab w:val="left" w:pos="1134"/>
        </w:tabs>
        <w:suppressAutoHyphens w:val="0"/>
        <w:ind w:left="1134"/>
        <w:contextualSpacing/>
        <w:jc w:val="both"/>
      </w:pPr>
      <w:r w:rsidRPr="00BD361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2D59" w:rsidRDefault="002B2D59" w:rsidP="002B2D59">
      <w:pPr>
        <w:pStyle w:val="Akapitzlist"/>
        <w:ind w:left="1440"/>
        <w:jc w:val="both"/>
      </w:pPr>
      <w:r>
        <w:t>Przedstawiciele Zamawiającego:</w:t>
      </w:r>
    </w:p>
    <w:p w:rsidR="002B2D59" w:rsidRDefault="002B2D59" w:rsidP="002B2D59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line="360" w:lineRule="auto"/>
        <w:contextualSpacing/>
        <w:jc w:val="both"/>
      </w:pPr>
      <w:r>
        <w:t>…………………………………………………</w:t>
      </w:r>
    </w:p>
    <w:p w:rsidR="002B2D59" w:rsidRDefault="002B2D59" w:rsidP="002B2D59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line="360" w:lineRule="auto"/>
        <w:contextualSpacing/>
        <w:jc w:val="both"/>
      </w:pPr>
      <w:r>
        <w:t>…………………………………………………</w:t>
      </w:r>
    </w:p>
    <w:p w:rsidR="002B2D59" w:rsidRDefault="002B2D59" w:rsidP="002B2D59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line="360" w:lineRule="auto"/>
        <w:contextualSpacing/>
        <w:jc w:val="both"/>
      </w:pPr>
      <w:r>
        <w:t>…………………………………………………</w:t>
      </w:r>
    </w:p>
    <w:p w:rsidR="002B2D59" w:rsidRDefault="002B2D59" w:rsidP="002B2D59">
      <w:pPr>
        <w:pStyle w:val="Akapitzlist"/>
        <w:jc w:val="both"/>
      </w:pPr>
      <w:r>
        <w:tab/>
        <w:t>Przedstawiciele Wykonawcy:</w:t>
      </w:r>
    </w:p>
    <w:p w:rsidR="002B2D59" w:rsidRDefault="002B2D59" w:rsidP="002B2D59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line="360" w:lineRule="auto"/>
        <w:ind w:left="2127"/>
        <w:contextualSpacing/>
        <w:jc w:val="both"/>
      </w:pPr>
      <w:r>
        <w:t>…………………………………………………</w:t>
      </w:r>
    </w:p>
    <w:p w:rsidR="002B2D59" w:rsidRDefault="002B2D59" w:rsidP="002B2D59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line="360" w:lineRule="auto"/>
        <w:ind w:left="2127"/>
        <w:contextualSpacing/>
        <w:jc w:val="both"/>
      </w:pPr>
      <w:r>
        <w:t>…………………………………………………</w:t>
      </w:r>
    </w:p>
    <w:p w:rsidR="002B2D59" w:rsidRDefault="002B2D59" w:rsidP="002B2D59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line="360" w:lineRule="auto"/>
        <w:ind w:left="2127"/>
        <w:contextualSpacing/>
        <w:jc w:val="both"/>
      </w:pPr>
      <w:r>
        <w:t>…………………………………………………</w:t>
      </w:r>
    </w:p>
    <w:p w:rsidR="002B2D59" w:rsidRDefault="002B2D59" w:rsidP="002B2D59">
      <w:pPr>
        <w:pStyle w:val="Akapitzlist"/>
        <w:ind w:left="360"/>
        <w:jc w:val="both"/>
      </w:pPr>
      <w:r>
        <w:t>* Niepotrzebne skreślić</w:t>
      </w:r>
    </w:p>
    <w:p w:rsidR="00415FFA" w:rsidRDefault="00415FFA"/>
    <w:sectPr w:rsidR="0041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333"/>
    <w:multiLevelType w:val="hybridMultilevel"/>
    <w:tmpl w:val="D0DC40A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B73988"/>
    <w:multiLevelType w:val="hybridMultilevel"/>
    <w:tmpl w:val="BA78020C"/>
    <w:lvl w:ilvl="0" w:tplc="AA1A15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3E4A4D"/>
    <w:multiLevelType w:val="hybridMultilevel"/>
    <w:tmpl w:val="5852D4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E97CF1"/>
    <w:multiLevelType w:val="hybridMultilevel"/>
    <w:tmpl w:val="ECC25C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C8484F"/>
    <w:multiLevelType w:val="hybridMultilevel"/>
    <w:tmpl w:val="8146F3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8A5E2E"/>
    <w:multiLevelType w:val="hybridMultilevel"/>
    <w:tmpl w:val="95A694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D86C81"/>
    <w:multiLevelType w:val="hybridMultilevel"/>
    <w:tmpl w:val="E3B8C2CE"/>
    <w:lvl w:ilvl="0" w:tplc="94BC6B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FEB327B"/>
    <w:multiLevelType w:val="hybridMultilevel"/>
    <w:tmpl w:val="D042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59"/>
    <w:rsid w:val="002B2D59"/>
    <w:rsid w:val="004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D5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B2D59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Domylnie"/>
    <w:uiPriority w:val="34"/>
    <w:qFormat/>
    <w:rsid w:val="002B2D5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D5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B2D59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Domylnie"/>
    <w:uiPriority w:val="34"/>
    <w:qFormat/>
    <w:rsid w:val="002B2D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803</Words>
  <Characters>4823</Characters>
  <Application>Microsoft Office Word</Application>
  <DocSecurity>0</DocSecurity>
  <Lines>40</Lines>
  <Paragraphs>11</Paragraphs>
  <ScaleCrop>false</ScaleCrop>
  <Company>Narodowe Centrum Badań Jądrowych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Kozioł</dc:creator>
  <cp:lastModifiedBy>Sylwester Kozioł</cp:lastModifiedBy>
  <cp:revision>1</cp:revision>
  <dcterms:created xsi:type="dcterms:W3CDTF">2015-04-20T08:50:00Z</dcterms:created>
  <dcterms:modified xsi:type="dcterms:W3CDTF">2015-04-20T08:54:00Z</dcterms:modified>
</cp:coreProperties>
</file>