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BE" w:rsidRPr="00E940BE" w:rsidRDefault="00E940BE" w:rsidP="00E940BE">
      <w:pPr>
        <w:spacing w:after="0" w:line="240" w:lineRule="auto"/>
        <w:jc w:val="right"/>
        <w:rPr>
          <w:rFonts w:ascii="Times New Roman" w:hAnsi="Times New Roman"/>
          <w:b/>
          <w:sz w:val="24"/>
          <w:szCs w:val="24"/>
        </w:rPr>
      </w:pPr>
      <w:r w:rsidRPr="00E940BE">
        <w:rPr>
          <w:rFonts w:ascii="Times New Roman" w:hAnsi="Times New Roman"/>
          <w:b/>
          <w:sz w:val="24"/>
          <w:szCs w:val="24"/>
        </w:rPr>
        <w:t xml:space="preserve">Załącznik nr </w:t>
      </w:r>
      <w:r w:rsidR="008E2ADB">
        <w:rPr>
          <w:rFonts w:ascii="Times New Roman" w:hAnsi="Times New Roman"/>
          <w:b/>
          <w:sz w:val="24"/>
          <w:szCs w:val="24"/>
        </w:rPr>
        <w:t>2</w:t>
      </w:r>
      <w:r w:rsidRPr="00E940BE">
        <w:rPr>
          <w:rFonts w:ascii="Times New Roman" w:hAnsi="Times New Roman"/>
          <w:b/>
          <w:sz w:val="24"/>
          <w:szCs w:val="24"/>
        </w:rPr>
        <w:t xml:space="preserve"> do Specyfikacji Technicznej</w:t>
      </w:r>
    </w:p>
    <w:p w:rsidR="00E940BE" w:rsidRDefault="00E940BE" w:rsidP="00E940BE">
      <w:pPr>
        <w:spacing w:after="0" w:line="240" w:lineRule="auto"/>
        <w:jc w:val="right"/>
        <w:rPr>
          <w:rFonts w:ascii="Times New Roman" w:hAnsi="Times New Roman"/>
          <w:i/>
        </w:rPr>
      </w:pPr>
    </w:p>
    <w:p w:rsidR="00E940BE" w:rsidRPr="004453E2" w:rsidRDefault="00E940BE" w:rsidP="00E940BE">
      <w:pPr>
        <w:spacing w:after="0" w:line="240" w:lineRule="auto"/>
        <w:jc w:val="right"/>
        <w:rPr>
          <w:rFonts w:ascii="Times New Roman" w:hAnsi="Times New Roman"/>
          <w:i/>
        </w:rPr>
      </w:pPr>
    </w:p>
    <w:p w:rsidR="00E940BE" w:rsidRPr="001D0981" w:rsidRDefault="00E940BE" w:rsidP="00E940BE">
      <w:pPr>
        <w:pStyle w:val="ListParagraph1"/>
        <w:autoSpaceDE w:val="0"/>
        <w:autoSpaceDN w:val="0"/>
        <w:adjustRightInd w:val="0"/>
        <w:spacing w:after="240" w:line="312" w:lineRule="auto"/>
        <w:rPr>
          <w:rFonts w:ascii="Times New Roman" w:hAnsi="Times New Roman"/>
          <w:b/>
          <w:bCs/>
          <w:iCs/>
          <w:color w:val="auto"/>
          <w:sz w:val="24"/>
          <w:szCs w:val="24"/>
        </w:rPr>
      </w:pPr>
      <w:r w:rsidRPr="00792014">
        <w:rPr>
          <w:rFonts w:ascii="Times New Roman" w:hAnsi="Times New Roman"/>
          <w:b/>
          <w:bCs/>
          <w:iCs/>
          <w:color w:val="auto"/>
          <w:sz w:val="24"/>
          <w:szCs w:val="24"/>
        </w:rPr>
        <w:t>Procedura wykonywania prób szczelności rurociągów systemu chłodniczego</w:t>
      </w:r>
    </w:p>
    <w:p w:rsidR="00E940BE" w:rsidRPr="000600BB" w:rsidRDefault="00E940BE" w:rsidP="00E940BE">
      <w:pPr>
        <w:pStyle w:val="ListParagraph1"/>
        <w:numPr>
          <w:ilvl w:val="0"/>
          <w:numId w:val="1"/>
        </w:numPr>
        <w:tabs>
          <w:tab w:val="clear" w:pos="708"/>
        </w:tabs>
        <w:suppressAutoHyphens w:val="0"/>
        <w:autoSpaceDE w:val="0"/>
        <w:autoSpaceDN w:val="0"/>
        <w:adjustRightInd w:val="0"/>
        <w:spacing w:before="120" w:after="0" w:line="312" w:lineRule="auto"/>
        <w:ind w:left="426"/>
        <w:contextualSpacing/>
        <w:jc w:val="both"/>
        <w:rPr>
          <w:rFonts w:ascii="Times New Roman" w:hAnsi="Times New Roman"/>
          <w:b/>
          <w:bCs/>
          <w:iCs/>
        </w:rPr>
      </w:pPr>
      <w:r w:rsidRPr="000600BB">
        <w:rPr>
          <w:rFonts w:ascii="Times New Roman" w:hAnsi="Times New Roman"/>
          <w:b/>
          <w:bCs/>
          <w:iCs/>
        </w:rPr>
        <w:t>Ci</w:t>
      </w:r>
      <w:r w:rsidRPr="000600BB">
        <w:rPr>
          <w:rFonts w:ascii="Times New Roman" w:eastAsia="TimesNewRomanPS-BoldItalicMT" w:hAnsi="Times New Roman"/>
          <w:b/>
          <w:bCs/>
          <w:iCs/>
        </w:rPr>
        <w:t>ś</w:t>
      </w:r>
      <w:r w:rsidRPr="000600BB">
        <w:rPr>
          <w:rFonts w:ascii="Times New Roman" w:hAnsi="Times New Roman"/>
          <w:b/>
          <w:bCs/>
          <w:iCs/>
        </w:rPr>
        <w:t>nienia i temperatury.</w:t>
      </w:r>
    </w:p>
    <w:p w:rsidR="00E940BE" w:rsidRPr="000600BB" w:rsidRDefault="00E940BE" w:rsidP="00E940BE">
      <w:pPr>
        <w:pStyle w:val="ListParagraph1"/>
        <w:numPr>
          <w:ilvl w:val="0"/>
          <w:numId w:val="2"/>
        </w:numPr>
        <w:tabs>
          <w:tab w:val="clear" w:pos="708"/>
        </w:tabs>
        <w:suppressAutoHyphens w:val="0"/>
        <w:autoSpaceDE w:val="0"/>
        <w:autoSpaceDN w:val="0"/>
        <w:adjustRightInd w:val="0"/>
        <w:spacing w:before="120" w:after="0" w:line="312" w:lineRule="auto"/>
        <w:contextualSpacing/>
        <w:jc w:val="both"/>
        <w:rPr>
          <w:rFonts w:ascii="Times New Roman" w:hAnsi="Times New Roman"/>
        </w:rPr>
      </w:pPr>
      <w:r w:rsidRPr="000600BB">
        <w:rPr>
          <w:rFonts w:ascii="Times New Roman" w:hAnsi="Times New Roman"/>
          <w:b/>
          <w:bCs/>
        </w:rPr>
        <w:t>Ciśnienie</w:t>
      </w:r>
      <w:r w:rsidRPr="000600BB">
        <w:rPr>
          <w:rFonts w:ascii="Times New Roman" w:hAnsi="Times New Roman"/>
        </w:rPr>
        <w:t>: ciśnienie odniesione do ciśnienia atmosferycznego; wartość tego ciśnienia powyżej wartości ciśnienia atmosferycznego stanowi nadciśnienie i jest wyrażana jako wartość dodatnia, a poniżej wartości ciśnienia atmosferycznego stano</w:t>
      </w:r>
      <w:bookmarkStart w:id="0" w:name="_GoBack"/>
      <w:bookmarkEnd w:id="0"/>
      <w:r w:rsidRPr="000600BB">
        <w:rPr>
          <w:rFonts w:ascii="Times New Roman" w:hAnsi="Times New Roman"/>
        </w:rPr>
        <w:t>wi podciśnienie i jest wyrażana jako wartość ujemna.</w:t>
      </w:r>
    </w:p>
    <w:p w:rsidR="00E940BE" w:rsidRPr="000600BB" w:rsidRDefault="00E940BE" w:rsidP="00E940BE">
      <w:pPr>
        <w:pStyle w:val="ListParagraph1"/>
        <w:autoSpaceDE w:val="0"/>
        <w:autoSpaceDN w:val="0"/>
        <w:adjustRightInd w:val="0"/>
        <w:spacing w:before="120" w:after="0" w:line="312" w:lineRule="auto"/>
        <w:jc w:val="both"/>
        <w:rPr>
          <w:rFonts w:ascii="Times New Roman" w:hAnsi="Times New Roman"/>
        </w:rPr>
      </w:pPr>
      <w:r w:rsidRPr="000600BB">
        <w:rPr>
          <w:rFonts w:ascii="Times New Roman" w:hAnsi="Times New Roman"/>
          <w:b/>
          <w:bCs/>
        </w:rPr>
        <w:t xml:space="preserve">Uwaga: </w:t>
      </w:r>
      <w:r w:rsidRPr="000600BB">
        <w:rPr>
          <w:rFonts w:ascii="Times New Roman" w:hAnsi="Times New Roman"/>
        </w:rPr>
        <w:t>Wszystkie ciśnienia są podawane jako nadciśnienie, chyba że zaznaczono inaczej.</w:t>
      </w:r>
    </w:p>
    <w:p w:rsidR="00E940BE" w:rsidRPr="000600BB" w:rsidRDefault="00E940BE" w:rsidP="00E940BE">
      <w:pPr>
        <w:pStyle w:val="ListParagraph1"/>
        <w:numPr>
          <w:ilvl w:val="0"/>
          <w:numId w:val="2"/>
        </w:numPr>
        <w:tabs>
          <w:tab w:val="clear" w:pos="708"/>
        </w:tabs>
        <w:suppressAutoHyphens w:val="0"/>
        <w:autoSpaceDE w:val="0"/>
        <w:autoSpaceDN w:val="0"/>
        <w:adjustRightInd w:val="0"/>
        <w:spacing w:before="120" w:after="0" w:line="312" w:lineRule="auto"/>
        <w:contextualSpacing/>
        <w:jc w:val="both"/>
        <w:rPr>
          <w:rFonts w:ascii="Times New Roman" w:hAnsi="Times New Roman"/>
        </w:rPr>
      </w:pPr>
      <w:r w:rsidRPr="000600BB">
        <w:rPr>
          <w:rFonts w:ascii="Times New Roman" w:hAnsi="Times New Roman"/>
          <w:b/>
          <w:bCs/>
        </w:rPr>
        <w:t>Najwyższe dopuszczalne ciśnienie (PS)</w:t>
      </w:r>
      <w:r w:rsidRPr="000600BB">
        <w:rPr>
          <w:rFonts w:ascii="Times New Roman" w:hAnsi="Times New Roman"/>
        </w:rPr>
        <w:t>: określone przez producenta najwyższe ciśnienie, na które urządzenie zostało zaprojektowane, mierzone w określonym przez producenta miejscu przyłączenia urządzeń zabezpieczających lub ograniczników albo w górnej części urządzenia ciśnieniowego, a jeżeli jest to niewłaściwe - w innym miejscu określonym przez producenta.</w:t>
      </w:r>
    </w:p>
    <w:p w:rsidR="00E940BE" w:rsidRPr="000600BB" w:rsidRDefault="00E940BE" w:rsidP="00E940BE">
      <w:pPr>
        <w:pStyle w:val="ListParagraph1"/>
        <w:numPr>
          <w:ilvl w:val="0"/>
          <w:numId w:val="2"/>
        </w:numPr>
        <w:tabs>
          <w:tab w:val="clear" w:pos="708"/>
        </w:tabs>
        <w:suppressAutoHyphens w:val="0"/>
        <w:autoSpaceDE w:val="0"/>
        <w:autoSpaceDN w:val="0"/>
        <w:adjustRightInd w:val="0"/>
        <w:spacing w:before="120" w:after="0" w:line="312" w:lineRule="auto"/>
        <w:contextualSpacing/>
        <w:jc w:val="both"/>
        <w:rPr>
          <w:rFonts w:ascii="Times New Roman" w:hAnsi="Times New Roman"/>
        </w:rPr>
      </w:pPr>
      <w:r w:rsidRPr="000600BB">
        <w:rPr>
          <w:rFonts w:ascii="Times New Roman" w:hAnsi="Times New Roman"/>
          <w:b/>
          <w:bCs/>
        </w:rPr>
        <w:t>Ciśnienie próbne (PT)</w:t>
      </w:r>
      <w:r w:rsidRPr="000600BB">
        <w:rPr>
          <w:rFonts w:ascii="Times New Roman" w:hAnsi="Times New Roman"/>
        </w:rPr>
        <w:t>: ciśnienie, które jest stosowane podczas próby wytrzymałości instalacji ziębniczej i/lub dowolnej jej części.</w:t>
      </w:r>
    </w:p>
    <w:p w:rsidR="00E940BE" w:rsidRPr="000600BB" w:rsidRDefault="00E940BE" w:rsidP="00E940BE">
      <w:pPr>
        <w:pStyle w:val="ListParagraph1"/>
        <w:numPr>
          <w:ilvl w:val="0"/>
          <w:numId w:val="2"/>
        </w:numPr>
        <w:tabs>
          <w:tab w:val="clear" w:pos="708"/>
        </w:tabs>
        <w:suppressAutoHyphens w:val="0"/>
        <w:autoSpaceDE w:val="0"/>
        <w:autoSpaceDN w:val="0"/>
        <w:adjustRightInd w:val="0"/>
        <w:spacing w:before="120" w:after="0" w:line="312" w:lineRule="auto"/>
        <w:contextualSpacing/>
        <w:jc w:val="both"/>
        <w:rPr>
          <w:rFonts w:ascii="Times New Roman" w:hAnsi="Times New Roman"/>
        </w:rPr>
      </w:pPr>
      <w:r w:rsidRPr="000600BB">
        <w:rPr>
          <w:rFonts w:ascii="Times New Roman" w:hAnsi="Times New Roman"/>
          <w:b/>
          <w:bCs/>
        </w:rPr>
        <w:t>Ciśnienie inspekcyjne (PI)</w:t>
      </w:r>
      <w:r w:rsidRPr="000600BB">
        <w:rPr>
          <w:rFonts w:ascii="Times New Roman" w:hAnsi="Times New Roman"/>
        </w:rPr>
        <w:t>: ciśnienie, które jest stosowane podczas oględzin instalacji ziębniczej i/lub dowolnego elementu tej instalacji ciśnienie, w czasie próby ciśnieniowej.</w:t>
      </w:r>
    </w:p>
    <w:p w:rsidR="00E940BE" w:rsidRPr="000600BB" w:rsidRDefault="00E940BE" w:rsidP="00E940BE">
      <w:pPr>
        <w:pStyle w:val="ListParagraph1"/>
        <w:numPr>
          <w:ilvl w:val="0"/>
          <w:numId w:val="2"/>
        </w:numPr>
        <w:tabs>
          <w:tab w:val="clear" w:pos="708"/>
        </w:tabs>
        <w:suppressAutoHyphens w:val="0"/>
        <w:autoSpaceDE w:val="0"/>
        <w:autoSpaceDN w:val="0"/>
        <w:adjustRightInd w:val="0"/>
        <w:spacing w:before="120" w:after="0" w:line="312" w:lineRule="auto"/>
        <w:contextualSpacing/>
        <w:jc w:val="both"/>
        <w:rPr>
          <w:rFonts w:ascii="Times New Roman" w:hAnsi="Times New Roman"/>
        </w:rPr>
      </w:pPr>
      <w:r w:rsidRPr="000600BB">
        <w:rPr>
          <w:rFonts w:ascii="Times New Roman" w:hAnsi="Times New Roman"/>
          <w:b/>
          <w:bCs/>
        </w:rPr>
        <w:t>Najwyższa dopuszczalna temperatura (</w:t>
      </w:r>
      <w:proofErr w:type="spellStart"/>
      <w:r w:rsidRPr="000600BB">
        <w:rPr>
          <w:rFonts w:ascii="Times New Roman" w:hAnsi="Times New Roman"/>
          <w:b/>
          <w:bCs/>
        </w:rPr>
        <w:t>TSmax</w:t>
      </w:r>
      <w:proofErr w:type="spellEnd"/>
      <w:r w:rsidRPr="000600BB">
        <w:rPr>
          <w:rFonts w:ascii="Times New Roman" w:hAnsi="Times New Roman"/>
          <w:b/>
          <w:bCs/>
        </w:rPr>
        <w:t xml:space="preserve">) </w:t>
      </w:r>
      <w:r w:rsidRPr="000600BB">
        <w:rPr>
          <w:rFonts w:ascii="Times New Roman" w:hAnsi="Times New Roman"/>
        </w:rPr>
        <w:t xml:space="preserve">lub </w:t>
      </w:r>
      <w:r w:rsidRPr="000600BB">
        <w:rPr>
          <w:rFonts w:ascii="Times New Roman" w:hAnsi="Times New Roman"/>
          <w:b/>
          <w:bCs/>
        </w:rPr>
        <w:t>Najniższa dopuszczalna temperatura (</w:t>
      </w:r>
      <w:proofErr w:type="spellStart"/>
      <w:r w:rsidRPr="000600BB">
        <w:rPr>
          <w:rFonts w:ascii="Times New Roman" w:hAnsi="Times New Roman"/>
          <w:b/>
          <w:bCs/>
        </w:rPr>
        <w:t>TSmin</w:t>
      </w:r>
      <w:proofErr w:type="spellEnd"/>
      <w:r w:rsidRPr="000600BB">
        <w:rPr>
          <w:rFonts w:ascii="Times New Roman" w:hAnsi="Times New Roman"/>
          <w:b/>
          <w:bCs/>
        </w:rPr>
        <w:t>)</w:t>
      </w:r>
      <w:r w:rsidRPr="000600BB">
        <w:rPr>
          <w:rFonts w:ascii="Times New Roman" w:hAnsi="Times New Roman"/>
        </w:rPr>
        <w:t>: najwyższa lub najniższa temperatura, na którą urządzenie zostało zaprojektowane, określona przez producenta.</w:t>
      </w:r>
    </w:p>
    <w:p w:rsidR="00E940BE" w:rsidRPr="000600BB" w:rsidRDefault="00E940BE" w:rsidP="00E940BE">
      <w:pPr>
        <w:pStyle w:val="ListParagraph1"/>
        <w:autoSpaceDE w:val="0"/>
        <w:autoSpaceDN w:val="0"/>
        <w:adjustRightInd w:val="0"/>
        <w:spacing w:before="120" w:after="0" w:line="312" w:lineRule="auto"/>
        <w:jc w:val="both"/>
        <w:rPr>
          <w:rFonts w:ascii="Times New Roman" w:hAnsi="Times New Roman"/>
        </w:rPr>
      </w:pPr>
    </w:p>
    <w:p w:rsidR="00E940BE" w:rsidRPr="000600BB" w:rsidRDefault="00E940BE" w:rsidP="00E940BE">
      <w:pPr>
        <w:pStyle w:val="ListParagraph1"/>
        <w:numPr>
          <w:ilvl w:val="0"/>
          <w:numId w:val="1"/>
        </w:numPr>
        <w:tabs>
          <w:tab w:val="clear" w:pos="708"/>
        </w:tabs>
        <w:suppressAutoHyphens w:val="0"/>
        <w:autoSpaceDE w:val="0"/>
        <w:autoSpaceDN w:val="0"/>
        <w:adjustRightInd w:val="0"/>
        <w:spacing w:before="120" w:after="0" w:line="312" w:lineRule="auto"/>
        <w:ind w:left="426"/>
        <w:contextualSpacing/>
        <w:jc w:val="both"/>
        <w:rPr>
          <w:rFonts w:ascii="Times New Roman" w:hAnsi="Times New Roman"/>
          <w:b/>
          <w:bCs/>
          <w:i/>
          <w:iCs/>
        </w:rPr>
      </w:pPr>
      <w:r w:rsidRPr="000600BB">
        <w:rPr>
          <w:rFonts w:ascii="Times New Roman" w:hAnsi="Times New Roman"/>
          <w:b/>
          <w:bCs/>
          <w:iCs/>
        </w:rPr>
        <w:t>Ruroci</w:t>
      </w:r>
      <w:r w:rsidRPr="000600BB">
        <w:rPr>
          <w:rFonts w:ascii="Times New Roman" w:eastAsia="TimesNewRomanPS-BoldItalicMT" w:hAnsi="Times New Roman"/>
          <w:b/>
          <w:bCs/>
          <w:iCs/>
        </w:rPr>
        <w:t>ą</w:t>
      </w:r>
      <w:r w:rsidRPr="000600BB">
        <w:rPr>
          <w:rFonts w:ascii="Times New Roman" w:hAnsi="Times New Roman"/>
          <w:b/>
          <w:bCs/>
          <w:iCs/>
        </w:rPr>
        <w:t>gi, elementy ruroci</w:t>
      </w:r>
      <w:r w:rsidRPr="000600BB">
        <w:rPr>
          <w:rFonts w:ascii="Times New Roman" w:eastAsia="TimesNewRomanPS-BoldItalicMT" w:hAnsi="Times New Roman"/>
          <w:b/>
          <w:bCs/>
          <w:iCs/>
        </w:rPr>
        <w:t>ą</w:t>
      </w:r>
      <w:r w:rsidRPr="000600BB">
        <w:rPr>
          <w:rFonts w:ascii="Times New Roman" w:hAnsi="Times New Roman"/>
          <w:b/>
          <w:bCs/>
          <w:iCs/>
        </w:rPr>
        <w:t>gów i po</w:t>
      </w:r>
      <w:r w:rsidRPr="000600BB">
        <w:rPr>
          <w:rFonts w:ascii="Times New Roman" w:eastAsia="TimesNewRomanPS-BoldItalicMT" w:hAnsi="Times New Roman"/>
          <w:b/>
          <w:bCs/>
          <w:iCs/>
        </w:rPr>
        <w:t>łą</w:t>
      </w:r>
      <w:r w:rsidRPr="000600BB">
        <w:rPr>
          <w:rFonts w:ascii="Times New Roman" w:hAnsi="Times New Roman"/>
          <w:b/>
          <w:bCs/>
          <w:iCs/>
        </w:rPr>
        <w:t>czenia ruroci</w:t>
      </w:r>
      <w:r w:rsidRPr="000600BB">
        <w:rPr>
          <w:rFonts w:ascii="Times New Roman" w:eastAsia="TimesNewRomanPS-BoldItalicMT" w:hAnsi="Times New Roman"/>
          <w:b/>
          <w:bCs/>
          <w:iCs/>
        </w:rPr>
        <w:t>ą</w:t>
      </w:r>
      <w:r w:rsidRPr="000600BB">
        <w:rPr>
          <w:rFonts w:ascii="Times New Roman" w:hAnsi="Times New Roman"/>
          <w:b/>
          <w:bCs/>
          <w:iCs/>
        </w:rPr>
        <w:t>gów</w:t>
      </w:r>
      <w:r w:rsidRPr="000600BB">
        <w:rPr>
          <w:rFonts w:ascii="Times New Roman" w:hAnsi="Times New Roman"/>
          <w:b/>
          <w:bCs/>
          <w:i/>
          <w:iCs/>
        </w:rPr>
        <w:t>.</w:t>
      </w:r>
    </w:p>
    <w:p w:rsidR="00E940BE" w:rsidRPr="000600BB" w:rsidRDefault="00E940BE" w:rsidP="00E940BE">
      <w:pPr>
        <w:autoSpaceDE w:val="0"/>
        <w:autoSpaceDN w:val="0"/>
        <w:adjustRightInd w:val="0"/>
        <w:spacing w:before="120" w:after="0" w:line="312" w:lineRule="auto"/>
        <w:jc w:val="both"/>
        <w:rPr>
          <w:rFonts w:ascii="Times New Roman" w:hAnsi="Times New Roman"/>
          <w:b/>
          <w:bCs/>
        </w:rPr>
      </w:pPr>
      <w:r w:rsidRPr="000600BB">
        <w:rPr>
          <w:rFonts w:ascii="Times New Roman" w:hAnsi="Times New Roman"/>
          <w:b/>
          <w:bCs/>
        </w:rPr>
        <w:t>Rurociągi chłodziwa (30 ÷ 40% glikol etylenowy).</w:t>
      </w:r>
    </w:p>
    <w:p w:rsidR="00E940BE" w:rsidRPr="000600BB" w:rsidRDefault="00E940BE" w:rsidP="00E940BE">
      <w:pPr>
        <w:autoSpaceDE w:val="0"/>
        <w:autoSpaceDN w:val="0"/>
        <w:adjustRightInd w:val="0"/>
        <w:spacing w:before="120" w:after="0" w:line="312" w:lineRule="auto"/>
        <w:jc w:val="both"/>
        <w:rPr>
          <w:rFonts w:ascii="Times New Roman" w:hAnsi="Times New Roman"/>
          <w:b/>
          <w:bCs/>
          <w:i/>
          <w:iCs/>
        </w:rPr>
      </w:pPr>
      <w:r w:rsidRPr="000600BB">
        <w:rPr>
          <w:rFonts w:ascii="Times New Roman" w:hAnsi="Times New Roman"/>
          <w:b/>
          <w:bCs/>
          <w:i/>
          <w:iCs/>
        </w:rPr>
        <w:t>Zgodnie z Rozporz</w:t>
      </w:r>
      <w:r w:rsidRPr="000600BB">
        <w:rPr>
          <w:rFonts w:ascii="Times New Roman" w:eastAsia="TimesNewRomanPS-BoldItalicMT" w:hAnsi="Times New Roman"/>
          <w:b/>
          <w:bCs/>
          <w:i/>
          <w:iCs/>
        </w:rPr>
        <w:t>ą</w:t>
      </w:r>
      <w:r w:rsidRPr="000600BB">
        <w:rPr>
          <w:rFonts w:ascii="Times New Roman" w:hAnsi="Times New Roman"/>
          <w:b/>
          <w:bCs/>
          <w:i/>
          <w:iCs/>
        </w:rPr>
        <w:t>dzeniem Ministra Gospodarki z dnia 21 grudnia 2005 r. w sprawie zasadniczych wymaga</w:t>
      </w:r>
      <w:r w:rsidRPr="000600BB">
        <w:rPr>
          <w:rFonts w:ascii="Times New Roman" w:eastAsia="TimesNewRomanPS-BoldItalicMT" w:hAnsi="Times New Roman"/>
          <w:b/>
          <w:bCs/>
          <w:i/>
          <w:iCs/>
        </w:rPr>
        <w:t xml:space="preserve">ń </w:t>
      </w:r>
      <w:r w:rsidRPr="000600BB">
        <w:rPr>
          <w:rFonts w:ascii="Times New Roman" w:hAnsi="Times New Roman"/>
          <w:b/>
          <w:bCs/>
          <w:i/>
          <w:iCs/>
        </w:rPr>
        <w:t>dla urz</w:t>
      </w:r>
      <w:r w:rsidRPr="000600BB">
        <w:rPr>
          <w:rFonts w:ascii="Times New Roman" w:eastAsia="TimesNewRomanPS-BoldItalicMT" w:hAnsi="Times New Roman"/>
          <w:b/>
          <w:bCs/>
          <w:i/>
          <w:iCs/>
        </w:rPr>
        <w:t>ą</w:t>
      </w:r>
      <w:r w:rsidRPr="000600BB">
        <w:rPr>
          <w:rFonts w:ascii="Times New Roman" w:hAnsi="Times New Roman"/>
          <w:b/>
          <w:bCs/>
          <w:i/>
          <w:iCs/>
        </w:rPr>
        <w:t>dze</w:t>
      </w:r>
      <w:r w:rsidRPr="000600BB">
        <w:rPr>
          <w:rFonts w:ascii="Times New Roman" w:eastAsia="TimesNewRomanPS-BoldItalicMT" w:hAnsi="Times New Roman"/>
          <w:b/>
          <w:bCs/>
          <w:i/>
          <w:iCs/>
        </w:rPr>
        <w:t xml:space="preserve">ń </w:t>
      </w:r>
      <w:r w:rsidRPr="000600BB">
        <w:rPr>
          <w:rFonts w:ascii="Times New Roman" w:hAnsi="Times New Roman"/>
          <w:b/>
          <w:bCs/>
          <w:i/>
          <w:iCs/>
        </w:rPr>
        <w:t>ci</w:t>
      </w:r>
      <w:r w:rsidRPr="000600BB">
        <w:rPr>
          <w:rFonts w:ascii="Times New Roman" w:eastAsia="TimesNewRomanPS-BoldItalicMT" w:hAnsi="Times New Roman"/>
          <w:b/>
          <w:bCs/>
          <w:i/>
          <w:iCs/>
        </w:rPr>
        <w:t>ś</w:t>
      </w:r>
      <w:r w:rsidRPr="000600BB">
        <w:rPr>
          <w:rFonts w:ascii="Times New Roman" w:hAnsi="Times New Roman"/>
          <w:b/>
          <w:bCs/>
          <w:i/>
          <w:iCs/>
        </w:rPr>
        <w:t>nieniowych i zespo</w:t>
      </w:r>
      <w:r w:rsidRPr="000600BB">
        <w:rPr>
          <w:rFonts w:ascii="Times New Roman" w:eastAsia="TimesNewRomanPS-BoldItalicMT" w:hAnsi="Times New Roman"/>
          <w:b/>
          <w:bCs/>
          <w:i/>
          <w:iCs/>
        </w:rPr>
        <w:t>ł</w:t>
      </w:r>
      <w:r w:rsidRPr="000600BB">
        <w:rPr>
          <w:rFonts w:ascii="Times New Roman" w:hAnsi="Times New Roman"/>
          <w:b/>
          <w:bCs/>
          <w:i/>
          <w:iCs/>
        </w:rPr>
        <w:t>ów ci</w:t>
      </w:r>
      <w:r w:rsidRPr="000600BB">
        <w:rPr>
          <w:rFonts w:ascii="Times New Roman" w:eastAsia="TimesNewRomanPS-BoldItalicMT" w:hAnsi="Times New Roman"/>
          <w:b/>
          <w:bCs/>
          <w:i/>
          <w:iCs/>
        </w:rPr>
        <w:t>ś</w:t>
      </w:r>
      <w:r w:rsidRPr="000600BB">
        <w:rPr>
          <w:rFonts w:ascii="Times New Roman" w:hAnsi="Times New Roman"/>
          <w:b/>
          <w:bCs/>
          <w:i/>
          <w:iCs/>
        </w:rPr>
        <w:t>nieniowych, § 11, ust. 3 oraz § 9, ust. 3, pkt. 2a, (Dz. U. Nr 263/05, poz. 2199 i 2200), ruroci</w:t>
      </w:r>
      <w:r w:rsidRPr="000600BB">
        <w:rPr>
          <w:rFonts w:ascii="Times New Roman" w:eastAsia="TimesNewRomanPS-BoldItalicMT" w:hAnsi="Times New Roman"/>
          <w:b/>
          <w:bCs/>
          <w:i/>
          <w:iCs/>
        </w:rPr>
        <w:t>ą</w:t>
      </w:r>
      <w:r w:rsidRPr="000600BB">
        <w:rPr>
          <w:rFonts w:ascii="Times New Roman" w:hAnsi="Times New Roman"/>
          <w:b/>
          <w:bCs/>
          <w:i/>
          <w:iCs/>
        </w:rPr>
        <w:t>gi glikolu etylenowego (p</w:t>
      </w:r>
      <w:r w:rsidRPr="000600BB">
        <w:rPr>
          <w:rFonts w:ascii="Times New Roman" w:eastAsia="TimesNewRomanPS-BoldItalicMT" w:hAnsi="Times New Roman"/>
          <w:b/>
          <w:bCs/>
          <w:i/>
          <w:iCs/>
        </w:rPr>
        <w:t>ł</w:t>
      </w:r>
      <w:r w:rsidRPr="000600BB">
        <w:rPr>
          <w:rFonts w:ascii="Times New Roman" w:hAnsi="Times New Roman"/>
          <w:b/>
          <w:bCs/>
          <w:i/>
          <w:iCs/>
        </w:rPr>
        <w:t xml:space="preserve">yn grupy 1), o </w:t>
      </w:r>
      <w:r w:rsidRPr="000600BB">
        <w:rPr>
          <w:rFonts w:ascii="Times New Roman" w:eastAsia="TimesNewRomanPS-BoldItalicMT" w:hAnsi="Times New Roman"/>
          <w:b/>
          <w:bCs/>
          <w:i/>
          <w:iCs/>
        </w:rPr>
        <w:t>ś</w:t>
      </w:r>
      <w:r w:rsidRPr="000600BB">
        <w:rPr>
          <w:rFonts w:ascii="Times New Roman" w:hAnsi="Times New Roman"/>
          <w:b/>
          <w:bCs/>
          <w:i/>
          <w:iCs/>
        </w:rPr>
        <w:t xml:space="preserve">rednicy nominalnej DN </w:t>
      </w:r>
      <w:r w:rsidRPr="000600BB">
        <w:rPr>
          <w:rFonts w:ascii="Times New Roman" w:eastAsia="TimesNewRomanPS-BoldItalicMT" w:hAnsi="Times New Roman"/>
          <w:b/>
          <w:bCs/>
          <w:i/>
          <w:iCs/>
        </w:rPr>
        <w:t xml:space="preserve">≤ </w:t>
      </w:r>
      <w:r w:rsidRPr="000600BB">
        <w:rPr>
          <w:rFonts w:ascii="Times New Roman" w:hAnsi="Times New Roman"/>
          <w:b/>
          <w:bCs/>
          <w:i/>
          <w:iCs/>
        </w:rPr>
        <w:t>25 oraz ruroci</w:t>
      </w:r>
      <w:r w:rsidRPr="000600BB">
        <w:rPr>
          <w:rFonts w:ascii="Times New Roman" w:eastAsia="TimesNewRomanPS-BoldItalicMT" w:hAnsi="Times New Roman"/>
          <w:b/>
          <w:bCs/>
          <w:i/>
          <w:iCs/>
        </w:rPr>
        <w:t>ą</w:t>
      </w:r>
      <w:r w:rsidRPr="000600BB">
        <w:rPr>
          <w:rFonts w:ascii="Times New Roman" w:hAnsi="Times New Roman"/>
          <w:b/>
          <w:bCs/>
          <w:i/>
          <w:iCs/>
        </w:rPr>
        <w:t xml:space="preserve">gi o iloczynie PS x DN </w:t>
      </w:r>
      <w:r w:rsidRPr="000600BB">
        <w:rPr>
          <w:rFonts w:ascii="Times New Roman" w:eastAsia="TimesNewRomanPS-BoldItalicMT" w:hAnsi="Times New Roman"/>
          <w:b/>
          <w:bCs/>
          <w:i/>
          <w:iCs/>
        </w:rPr>
        <w:t xml:space="preserve">≤ </w:t>
      </w:r>
      <w:r w:rsidRPr="000600BB">
        <w:rPr>
          <w:rFonts w:ascii="Times New Roman" w:hAnsi="Times New Roman"/>
          <w:b/>
          <w:bCs/>
          <w:i/>
          <w:iCs/>
        </w:rPr>
        <w:t>2 000 *bar nie podlegaj</w:t>
      </w:r>
      <w:r w:rsidRPr="000600BB">
        <w:rPr>
          <w:rFonts w:ascii="Times New Roman" w:eastAsia="TimesNewRomanPS-BoldItalicMT" w:hAnsi="Times New Roman"/>
          <w:b/>
          <w:bCs/>
          <w:i/>
          <w:iCs/>
        </w:rPr>
        <w:t xml:space="preserve">ą </w:t>
      </w:r>
      <w:r w:rsidRPr="000600BB">
        <w:rPr>
          <w:rFonts w:ascii="Times New Roman" w:hAnsi="Times New Roman"/>
          <w:b/>
          <w:bCs/>
          <w:i/>
          <w:iCs/>
        </w:rPr>
        <w:t>oznakowaniu CE i muszą by</w:t>
      </w:r>
      <w:r w:rsidRPr="000600BB">
        <w:rPr>
          <w:rFonts w:ascii="Times New Roman" w:eastAsia="TimesNewRomanPS-BoldItalicMT" w:hAnsi="Times New Roman"/>
          <w:b/>
          <w:bCs/>
          <w:i/>
          <w:iCs/>
        </w:rPr>
        <w:t xml:space="preserve">ć </w:t>
      </w:r>
      <w:r w:rsidRPr="000600BB">
        <w:rPr>
          <w:rFonts w:ascii="Times New Roman" w:hAnsi="Times New Roman"/>
          <w:b/>
          <w:bCs/>
          <w:i/>
          <w:iCs/>
        </w:rPr>
        <w:t>zaprojektowane i wytwarzane zgodnie z uznan</w:t>
      </w:r>
      <w:r w:rsidRPr="000600BB">
        <w:rPr>
          <w:rFonts w:ascii="Times New Roman" w:eastAsia="TimesNewRomanPS-BoldItalicMT" w:hAnsi="Times New Roman"/>
          <w:b/>
          <w:bCs/>
          <w:i/>
          <w:iCs/>
        </w:rPr>
        <w:t xml:space="preserve">ą </w:t>
      </w:r>
      <w:r w:rsidRPr="000600BB">
        <w:rPr>
          <w:rFonts w:ascii="Times New Roman" w:hAnsi="Times New Roman"/>
          <w:b/>
          <w:bCs/>
          <w:i/>
          <w:iCs/>
        </w:rPr>
        <w:t>praktyk</w:t>
      </w:r>
      <w:r w:rsidRPr="000600BB">
        <w:rPr>
          <w:rFonts w:ascii="Times New Roman" w:eastAsia="TimesNewRomanPS-BoldItalicMT" w:hAnsi="Times New Roman"/>
          <w:b/>
          <w:bCs/>
          <w:i/>
          <w:iCs/>
        </w:rPr>
        <w:t xml:space="preserve">ą </w:t>
      </w:r>
      <w:r w:rsidRPr="000600BB">
        <w:rPr>
          <w:rFonts w:ascii="Times New Roman" w:hAnsi="Times New Roman"/>
          <w:b/>
          <w:bCs/>
          <w:i/>
          <w:iCs/>
        </w:rPr>
        <w:t>in</w:t>
      </w:r>
      <w:r w:rsidRPr="000600BB">
        <w:rPr>
          <w:rFonts w:ascii="Times New Roman" w:eastAsia="TimesNewRomanPS-BoldItalicMT" w:hAnsi="Times New Roman"/>
          <w:b/>
          <w:bCs/>
          <w:i/>
          <w:iCs/>
        </w:rPr>
        <w:t>ż</w:t>
      </w:r>
      <w:r w:rsidRPr="000600BB">
        <w:rPr>
          <w:rFonts w:ascii="Times New Roman" w:hAnsi="Times New Roman"/>
          <w:b/>
          <w:bCs/>
          <w:i/>
          <w:iCs/>
        </w:rPr>
        <w:t>yniersk</w:t>
      </w:r>
      <w:r w:rsidRPr="000600BB">
        <w:rPr>
          <w:rFonts w:ascii="Times New Roman" w:eastAsia="TimesNewRomanPS-BoldItalicMT" w:hAnsi="Times New Roman"/>
          <w:b/>
          <w:bCs/>
          <w:i/>
          <w:iCs/>
        </w:rPr>
        <w:t>ą</w:t>
      </w:r>
      <w:r w:rsidRPr="000600BB">
        <w:rPr>
          <w:rFonts w:ascii="Times New Roman" w:hAnsi="Times New Roman"/>
          <w:b/>
          <w:bCs/>
          <w:i/>
          <w:iCs/>
        </w:rPr>
        <w:t>.</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Do grupy tych rurociągów zalicza się wszystkie rurociągi chłodziwa występujące w wykonywanej instalacji chłodniczej (dla największego rurociągu występującego w instalacji PS x DN = 4 bar x 400 = 1 600 bar* &lt; 2 000 bar*).</w:t>
      </w:r>
    </w:p>
    <w:p w:rsidR="00E940BE" w:rsidRPr="000600BB" w:rsidRDefault="00E940BE" w:rsidP="00E940BE">
      <w:pPr>
        <w:pStyle w:val="ListParagraph1"/>
        <w:numPr>
          <w:ilvl w:val="0"/>
          <w:numId w:val="1"/>
        </w:numPr>
        <w:tabs>
          <w:tab w:val="clear" w:pos="708"/>
        </w:tabs>
        <w:suppressAutoHyphens w:val="0"/>
        <w:autoSpaceDE w:val="0"/>
        <w:autoSpaceDN w:val="0"/>
        <w:adjustRightInd w:val="0"/>
        <w:spacing w:before="120" w:after="0" w:line="312" w:lineRule="auto"/>
        <w:ind w:hanging="720"/>
        <w:contextualSpacing/>
        <w:jc w:val="both"/>
        <w:rPr>
          <w:rFonts w:ascii="Times New Roman" w:hAnsi="Times New Roman"/>
          <w:b/>
          <w:bCs/>
        </w:rPr>
      </w:pPr>
      <w:r w:rsidRPr="000600BB">
        <w:rPr>
          <w:rFonts w:ascii="Times New Roman" w:hAnsi="Times New Roman"/>
          <w:b/>
          <w:bCs/>
        </w:rPr>
        <w:t>Próba ciśnieniowa dla rurociągów instalacji chłodniczej.</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b/>
          <w:bCs/>
        </w:rPr>
        <w:t xml:space="preserve">Uwaga: </w:t>
      </w:r>
      <w:r w:rsidRPr="000600BB">
        <w:rPr>
          <w:rFonts w:ascii="Times New Roman" w:hAnsi="Times New Roman"/>
        </w:rPr>
        <w:t xml:space="preserve">Próba ciśnieniowa rurociągów instalacji chłodniczej może być wykonana etapami dla poszczególnych rurociągów (w zależności od harmonogramu montażu).  </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b/>
          <w:bCs/>
        </w:rPr>
        <w:t xml:space="preserve">Uwaga: </w:t>
      </w:r>
      <w:r w:rsidRPr="000600BB">
        <w:rPr>
          <w:rFonts w:ascii="Times New Roman" w:hAnsi="Times New Roman"/>
        </w:rPr>
        <w:t>Na czas próby ciśnieniowej należy zdemontować zawory bezpieczeństwa ustawione na</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 xml:space="preserve">ciśnienie otwarcia </w:t>
      </w:r>
      <w:proofErr w:type="spellStart"/>
      <w:r w:rsidRPr="000600BB">
        <w:rPr>
          <w:rFonts w:ascii="Times New Roman" w:hAnsi="Times New Roman"/>
        </w:rPr>
        <w:t>Pn</w:t>
      </w:r>
      <w:proofErr w:type="spellEnd"/>
      <w:r w:rsidRPr="000600BB">
        <w:rPr>
          <w:rFonts w:ascii="Times New Roman" w:hAnsi="Times New Roman"/>
        </w:rPr>
        <w:t xml:space="preserve"> = 4,5 bar.</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 xml:space="preserve">Próba ciśnieniowa rurociągów polega na wykonaniu: </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851"/>
        <w:contextualSpacing/>
        <w:jc w:val="both"/>
        <w:rPr>
          <w:rFonts w:ascii="Times New Roman" w:hAnsi="Times New Roman"/>
        </w:rPr>
      </w:pPr>
      <w:r w:rsidRPr="000600BB">
        <w:rPr>
          <w:rFonts w:ascii="Times New Roman" w:hAnsi="Times New Roman"/>
        </w:rPr>
        <w:lastRenderedPageBreak/>
        <w:t xml:space="preserve">Próby ciśnieniowej przy ciśnieniu próbnym </w:t>
      </w:r>
      <w:r w:rsidRPr="000600BB">
        <w:rPr>
          <w:rFonts w:ascii="Times New Roman" w:hAnsi="Times New Roman"/>
          <w:b/>
          <w:bCs/>
        </w:rPr>
        <w:t xml:space="preserve">PT = 6,0 bar </w:t>
      </w:r>
      <w:r w:rsidRPr="000600BB">
        <w:rPr>
          <w:rFonts w:ascii="Times New Roman" w:hAnsi="Times New Roman"/>
        </w:rPr>
        <w:t>(próba wytrzymałości).</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851"/>
        <w:contextualSpacing/>
        <w:jc w:val="both"/>
        <w:rPr>
          <w:rFonts w:ascii="Times New Roman" w:hAnsi="Times New Roman"/>
        </w:rPr>
      </w:pPr>
      <w:r w:rsidRPr="000600BB">
        <w:rPr>
          <w:rFonts w:ascii="Times New Roman" w:hAnsi="Times New Roman"/>
        </w:rPr>
        <w:t xml:space="preserve">Kontroli szczelności przy ciśnieniu inspekcyjnym </w:t>
      </w:r>
      <w:r w:rsidRPr="000600BB">
        <w:rPr>
          <w:rFonts w:ascii="Times New Roman" w:hAnsi="Times New Roman"/>
          <w:b/>
          <w:bCs/>
        </w:rPr>
        <w:t xml:space="preserve">PI = 4,0 bar </w:t>
      </w:r>
      <w:r w:rsidRPr="000600BB">
        <w:rPr>
          <w:rFonts w:ascii="Times New Roman" w:hAnsi="Times New Roman"/>
        </w:rPr>
        <w:t>(oględziny orurowania).</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851"/>
        <w:contextualSpacing/>
        <w:jc w:val="both"/>
        <w:rPr>
          <w:rFonts w:ascii="Times New Roman" w:hAnsi="Times New Roman"/>
        </w:rPr>
      </w:pPr>
      <w:r w:rsidRPr="000600BB">
        <w:rPr>
          <w:rFonts w:ascii="Times New Roman" w:hAnsi="Times New Roman"/>
        </w:rPr>
        <w:t xml:space="preserve">Próby ciśnieniowej przy ciśnieniu dopuszczonym </w:t>
      </w:r>
      <w:r w:rsidRPr="000600BB">
        <w:rPr>
          <w:rFonts w:ascii="Times New Roman" w:hAnsi="Times New Roman"/>
          <w:b/>
          <w:bCs/>
        </w:rPr>
        <w:t xml:space="preserve">PS = 4,0 bar </w:t>
      </w:r>
      <w:r w:rsidRPr="000600BB">
        <w:rPr>
          <w:rFonts w:ascii="Times New Roman" w:hAnsi="Times New Roman"/>
        </w:rPr>
        <w:t>(próba szczelności).</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 xml:space="preserve">Próbę ciśnieniową rurociągów należy wykonać jako próbę pneumatyczną, za pomocą powietrza lub azotu, o temperaturze </w:t>
      </w:r>
      <w:r w:rsidRPr="000600BB">
        <w:rPr>
          <w:rFonts w:ascii="Times New Roman" w:hAnsi="Times New Roman"/>
          <w:b/>
          <w:bCs/>
        </w:rPr>
        <w:t xml:space="preserve">15 ÷ </w:t>
      </w:r>
      <w:smartTag w:uri="urn:schemas-microsoft-com:office:smarttags" w:element="metricconverter">
        <w:smartTagPr>
          <w:attr w:name="ProductID" w:val="30ﾰC"/>
        </w:smartTagPr>
        <w:r w:rsidRPr="000600BB">
          <w:rPr>
            <w:rFonts w:ascii="Times New Roman" w:hAnsi="Times New Roman"/>
            <w:b/>
            <w:bCs/>
          </w:rPr>
          <w:t>30°C</w:t>
        </w:r>
      </w:smartTag>
      <w:r w:rsidRPr="000600BB">
        <w:rPr>
          <w:rFonts w:ascii="Times New Roman" w:hAnsi="Times New Roman"/>
        </w:rPr>
        <w:t xml:space="preserve">.  </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Próby ciśnieniowe muszą być wykonane pod nadzorem osoby odpowiedzialnej za próbę.</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W czasie próby ciśnieniowej orurowania należy zachować warunki BHP.</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Tam, gdzie wykonanie próby przy ciśnieniu PT jest niemożliwe, należy wykonać próbę hydrostatyczną, przez zalanie rurociągów wodą (przecieki niedopuszczalne).</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Próba ciśnieniowa musi być wykonana pod nadzorem osoby odpowiedzialnej za próbę.</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b/>
          <w:bCs/>
        </w:rPr>
        <w:t xml:space="preserve">Uwaga: </w:t>
      </w:r>
      <w:r w:rsidRPr="000600BB">
        <w:rPr>
          <w:rFonts w:ascii="Times New Roman" w:hAnsi="Times New Roman"/>
        </w:rPr>
        <w:t xml:space="preserve">Próbie ciśnieniowej nie podlegają urządzenia oznakowane znakiem CE, które z tej próby mogą być wyłączone (odcięte zaworami), np. przeponowe naczynie </w:t>
      </w:r>
      <w:proofErr w:type="spellStart"/>
      <w:r w:rsidRPr="000600BB">
        <w:rPr>
          <w:rFonts w:ascii="Times New Roman" w:hAnsi="Times New Roman"/>
        </w:rPr>
        <w:t>wzbiorcze</w:t>
      </w:r>
      <w:proofErr w:type="spellEnd"/>
      <w:r w:rsidRPr="000600BB">
        <w:rPr>
          <w:rFonts w:ascii="Times New Roman" w:hAnsi="Times New Roman"/>
        </w:rPr>
        <w:t xml:space="preserve">. Rurociąg od strony naczynia </w:t>
      </w:r>
      <w:proofErr w:type="spellStart"/>
      <w:r w:rsidRPr="000600BB">
        <w:rPr>
          <w:rFonts w:ascii="Times New Roman" w:hAnsi="Times New Roman"/>
        </w:rPr>
        <w:t>wzbiorczego</w:t>
      </w:r>
      <w:proofErr w:type="spellEnd"/>
      <w:r w:rsidRPr="000600BB">
        <w:rPr>
          <w:rFonts w:ascii="Times New Roman" w:hAnsi="Times New Roman"/>
        </w:rPr>
        <w:t xml:space="preserve"> należy zaślepić.</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b/>
          <w:bCs/>
        </w:rPr>
        <w:t xml:space="preserve">Uwaga: </w:t>
      </w:r>
      <w:r w:rsidRPr="000600BB">
        <w:rPr>
          <w:rFonts w:ascii="Times New Roman" w:hAnsi="Times New Roman"/>
        </w:rPr>
        <w:t>Jeżeli urządzenia nie można wyłączyć (odciąć zaworami lub zaślepić) z próby przy ciśnieniu PT, to dopuszcza się, aby urządzenie to było poddawane próbie ciśnieniowej razem z badanymi rurociągami, pod warunkiem, że jego ciśnienie próbne nie jest mniejsze niż ciśnienie PT. Jeżeli spełnienie tego warunku jest niemożliwe, to próbę ciśnieniową rurociągów przy ciśnieniu PT należy wykonać przed ich połączeniem z ww. urządzeniem. Po próbach rurociągów przy ciśnieniu PT należy wykonać brakujące połączenia rurociągów z urządzeniem i poddać je próbom przy ciśnieniu PS.</w:t>
      </w:r>
    </w:p>
    <w:p w:rsidR="00E940BE" w:rsidRPr="000600BB" w:rsidRDefault="00E940BE" w:rsidP="00E940BE">
      <w:pPr>
        <w:autoSpaceDE w:val="0"/>
        <w:autoSpaceDN w:val="0"/>
        <w:adjustRightInd w:val="0"/>
        <w:spacing w:before="120" w:after="0" w:line="312" w:lineRule="auto"/>
        <w:ind w:left="360"/>
        <w:jc w:val="both"/>
        <w:rPr>
          <w:rFonts w:ascii="Times New Roman" w:hAnsi="Times New Roman"/>
          <w:b/>
          <w:bCs/>
        </w:rPr>
      </w:pPr>
      <w:r w:rsidRPr="000600BB">
        <w:rPr>
          <w:rFonts w:ascii="Times New Roman" w:hAnsi="Times New Roman"/>
          <w:b/>
          <w:bCs/>
        </w:rPr>
        <w:t xml:space="preserve">A.3.1. </w:t>
      </w:r>
      <w:r w:rsidRPr="000600BB">
        <w:rPr>
          <w:rFonts w:ascii="Times New Roman" w:hAnsi="Times New Roman"/>
          <w:b/>
          <w:bCs/>
        </w:rPr>
        <w:tab/>
        <w:t>Ramowy przebieg próby ciśnieniowej rurociągów przy ciśnieniu PT.</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 xml:space="preserve">Ramowy przebieg próby ciśnieniowej rurociągów instalacji chłodniczej przy ciśnieniu próbnym </w:t>
      </w:r>
      <w:r w:rsidRPr="000600BB">
        <w:rPr>
          <w:rFonts w:ascii="Times New Roman" w:hAnsi="Times New Roman"/>
          <w:b/>
          <w:bCs/>
        </w:rPr>
        <w:t xml:space="preserve">PT </w:t>
      </w:r>
      <w:r w:rsidRPr="000600BB">
        <w:rPr>
          <w:rFonts w:ascii="Times New Roman" w:hAnsi="Times New Roman"/>
        </w:rPr>
        <w:t xml:space="preserve">i kontrola szczelności przy ciśnieniu inspekcyjnym </w:t>
      </w:r>
      <w:r w:rsidRPr="000600BB">
        <w:rPr>
          <w:rFonts w:ascii="Times New Roman" w:hAnsi="Times New Roman"/>
          <w:b/>
          <w:bCs/>
        </w:rPr>
        <w:t>PI</w:t>
      </w:r>
      <w:r w:rsidRPr="000600BB">
        <w:rPr>
          <w:rFonts w:ascii="Times New Roman" w:hAnsi="Times New Roman"/>
        </w:rPr>
        <w:t>, przedstawia się następująco:</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709"/>
        <w:contextualSpacing/>
        <w:jc w:val="both"/>
        <w:rPr>
          <w:rFonts w:ascii="Times New Roman" w:hAnsi="Times New Roman"/>
        </w:rPr>
      </w:pPr>
      <w:r w:rsidRPr="000600BB">
        <w:rPr>
          <w:rFonts w:ascii="Times New Roman" w:hAnsi="Times New Roman"/>
        </w:rPr>
        <w:t xml:space="preserve">Napełnić badane rurociągi czynnikiem próbnym do nadciśnienia </w:t>
      </w:r>
      <w:r w:rsidRPr="000600BB">
        <w:rPr>
          <w:rFonts w:ascii="Times New Roman" w:hAnsi="Times New Roman"/>
          <w:b/>
          <w:bCs/>
        </w:rPr>
        <w:t>2,5 bar</w:t>
      </w:r>
      <w:r w:rsidRPr="000600BB">
        <w:rPr>
          <w:rFonts w:ascii="Times New Roman" w:hAnsi="Times New Roman"/>
        </w:rPr>
        <w:t>.</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709"/>
        <w:contextualSpacing/>
        <w:jc w:val="both"/>
        <w:rPr>
          <w:rFonts w:ascii="Times New Roman" w:hAnsi="Times New Roman"/>
        </w:rPr>
      </w:pPr>
      <w:r w:rsidRPr="000600BB">
        <w:rPr>
          <w:rFonts w:ascii="Times New Roman" w:hAnsi="Times New Roman"/>
        </w:rPr>
        <w:t xml:space="preserve">Po 10 min. obniżyć ciśnienie do wartości </w:t>
      </w:r>
      <w:r w:rsidRPr="000600BB">
        <w:rPr>
          <w:rFonts w:ascii="Times New Roman" w:hAnsi="Times New Roman"/>
          <w:b/>
          <w:bCs/>
        </w:rPr>
        <w:t xml:space="preserve">2,0 bar </w:t>
      </w:r>
      <w:r w:rsidRPr="000600BB">
        <w:rPr>
          <w:rFonts w:ascii="Times New Roman" w:hAnsi="Times New Roman"/>
        </w:rPr>
        <w:t>i sprawdzić szczelność wszystkich połączeń spawanych (zgrzewanych) i rozłącznych za pomocą wody z dodatkiem silnie pieniącego się środka lub wody mydlanej. Wykryte nieszczelności należy usunąć zgodnie z technologią naprawy połączeń spawanych (zgrzewanych).</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709"/>
        <w:contextualSpacing/>
        <w:jc w:val="both"/>
        <w:rPr>
          <w:rFonts w:ascii="Times New Roman" w:hAnsi="Times New Roman"/>
        </w:rPr>
      </w:pPr>
      <w:r w:rsidRPr="000600BB">
        <w:rPr>
          <w:rFonts w:ascii="Times New Roman" w:hAnsi="Times New Roman"/>
        </w:rPr>
        <w:t xml:space="preserve">Napełnić (lub dopełnić) badane rurociągi czynnikiem próbnym do ciśnienia </w:t>
      </w:r>
      <w:r w:rsidRPr="000600BB">
        <w:rPr>
          <w:rFonts w:ascii="Times New Roman" w:hAnsi="Times New Roman"/>
          <w:b/>
          <w:bCs/>
        </w:rPr>
        <w:t>PT = 6,0 bar</w:t>
      </w:r>
      <w:r w:rsidRPr="000600BB">
        <w:rPr>
          <w:rFonts w:ascii="Times New Roman" w:hAnsi="Times New Roman"/>
        </w:rPr>
        <w:t xml:space="preserve">. Podnoszenie ciśnienia do wartości ciśnienia próbnego </w:t>
      </w:r>
      <w:r w:rsidRPr="000600BB">
        <w:rPr>
          <w:rFonts w:ascii="Times New Roman" w:hAnsi="Times New Roman"/>
          <w:b/>
          <w:bCs/>
        </w:rPr>
        <w:t xml:space="preserve">PT </w:t>
      </w:r>
      <w:r w:rsidRPr="000600BB">
        <w:rPr>
          <w:rFonts w:ascii="Times New Roman" w:hAnsi="Times New Roman"/>
        </w:rPr>
        <w:t>należy prowadzić etapami, co około  10% ciśnienia próbnego, aż do osiągnięcia pełnej jego wartości, z równoczesną obserwacją badanych rurociągów.</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709"/>
        <w:contextualSpacing/>
        <w:jc w:val="both"/>
        <w:rPr>
          <w:rFonts w:ascii="Times New Roman" w:hAnsi="Times New Roman"/>
        </w:rPr>
      </w:pPr>
      <w:r w:rsidRPr="000600BB">
        <w:rPr>
          <w:rFonts w:ascii="Times New Roman" w:hAnsi="Times New Roman"/>
        </w:rPr>
        <w:t xml:space="preserve">Utrzymywać badane rurociągi pod ciśnieniem </w:t>
      </w:r>
      <w:r w:rsidRPr="000600BB">
        <w:rPr>
          <w:rFonts w:ascii="Times New Roman" w:hAnsi="Times New Roman"/>
          <w:b/>
          <w:bCs/>
        </w:rPr>
        <w:t xml:space="preserve">PT = 6,0 bar </w:t>
      </w:r>
      <w:r w:rsidRPr="000600BB">
        <w:rPr>
          <w:rFonts w:ascii="Times New Roman" w:hAnsi="Times New Roman"/>
        </w:rPr>
        <w:t xml:space="preserve">przez okres nie krótszy niż </w:t>
      </w:r>
      <w:r w:rsidRPr="000600BB">
        <w:rPr>
          <w:rFonts w:ascii="Times New Roman" w:hAnsi="Times New Roman"/>
          <w:b/>
          <w:bCs/>
        </w:rPr>
        <w:t>30 min</w:t>
      </w:r>
      <w:r w:rsidRPr="000600BB">
        <w:rPr>
          <w:rFonts w:ascii="Times New Roman" w:hAnsi="Times New Roman"/>
        </w:rPr>
        <w:t>.</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709"/>
        <w:contextualSpacing/>
        <w:jc w:val="both"/>
        <w:rPr>
          <w:rFonts w:ascii="Times New Roman" w:hAnsi="Times New Roman"/>
        </w:rPr>
      </w:pPr>
      <w:r w:rsidRPr="000600BB">
        <w:rPr>
          <w:rFonts w:ascii="Times New Roman" w:hAnsi="Times New Roman"/>
        </w:rPr>
        <w:t xml:space="preserve">Po tym okresie obniżyć ciśnienie w badanych rurociągach do wartości ciśnienia inspekcyjnego </w:t>
      </w:r>
      <w:r w:rsidRPr="000600BB">
        <w:rPr>
          <w:rFonts w:ascii="Times New Roman" w:hAnsi="Times New Roman"/>
          <w:b/>
          <w:bCs/>
        </w:rPr>
        <w:t xml:space="preserve">PI = 4,0 bar </w:t>
      </w:r>
      <w:r w:rsidRPr="000600BB">
        <w:rPr>
          <w:rFonts w:ascii="Times New Roman" w:hAnsi="Times New Roman"/>
        </w:rPr>
        <w:t xml:space="preserve">i dokonać szczegółowego badania wizualnego powierzchni ścianek i złączy rurociągu oraz wszystkich jego elementów. Kontrolę szczelności wszystkich połączeń spawanych (zgrzewanych) i rozłącznych należy przeprowadzić za pomocą wody z dodatkiem silnie pieniącego się środka lub wody mydlanej. Wykryte nieszczelności należy usunąć </w:t>
      </w:r>
      <w:r w:rsidRPr="000600BB">
        <w:rPr>
          <w:rFonts w:ascii="Times New Roman" w:hAnsi="Times New Roman"/>
        </w:rPr>
        <w:lastRenderedPageBreak/>
        <w:t>zgodnie ze stosowaną technologią naprawy połączeń spawanych (zgrzewanych). Po usunięciu nieszczelności próbę należy powtórzyć.</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 xml:space="preserve">Czas trwania próby przy ciśnieniu inspekcyjnym </w:t>
      </w:r>
      <w:r w:rsidRPr="000600BB">
        <w:rPr>
          <w:rFonts w:ascii="Times New Roman" w:hAnsi="Times New Roman"/>
          <w:b/>
          <w:bCs/>
        </w:rPr>
        <w:t xml:space="preserve">PI = 4,0 bar </w:t>
      </w:r>
      <w:r w:rsidRPr="000600BB">
        <w:rPr>
          <w:rFonts w:ascii="Times New Roman" w:hAnsi="Times New Roman"/>
        </w:rPr>
        <w:t>wg potrzeb.</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 xml:space="preserve">Wynik próby ciśnieniowej rurociągów przy ciśnieniu </w:t>
      </w:r>
      <w:r w:rsidRPr="000600BB">
        <w:rPr>
          <w:rFonts w:ascii="Times New Roman" w:hAnsi="Times New Roman"/>
          <w:b/>
          <w:bCs/>
        </w:rPr>
        <w:t xml:space="preserve">PT = 6,0 bar </w:t>
      </w:r>
      <w:r w:rsidRPr="000600BB">
        <w:rPr>
          <w:rFonts w:ascii="Times New Roman" w:hAnsi="Times New Roman"/>
        </w:rPr>
        <w:t>uznaje się za pomyślny, jeżeli w czasie próby nie stwierdzono pęknięć, trwałych odkształceń oraz przenikania czynnika próbnego na zewnątrz rurociągów lub innych elementów instalacji.</w:t>
      </w:r>
    </w:p>
    <w:p w:rsidR="00E940BE" w:rsidRPr="000600BB" w:rsidRDefault="00E940BE" w:rsidP="00E940BE">
      <w:pPr>
        <w:autoSpaceDE w:val="0"/>
        <w:autoSpaceDN w:val="0"/>
        <w:adjustRightInd w:val="0"/>
        <w:spacing w:before="120" w:after="0" w:line="312" w:lineRule="auto"/>
        <w:ind w:left="993" w:hanging="993"/>
        <w:jc w:val="both"/>
        <w:rPr>
          <w:rFonts w:ascii="Times New Roman" w:hAnsi="Times New Roman"/>
          <w:b/>
          <w:bCs/>
        </w:rPr>
      </w:pPr>
      <w:r w:rsidRPr="000600BB">
        <w:rPr>
          <w:rFonts w:ascii="Times New Roman" w:hAnsi="Times New Roman"/>
          <w:b/>
          <w:bCs/>
        </w:rPr>
        <w:t>A.3.2.     Ramowy przebieg próby szczelności rurociągów przy ciśnieniu dopuszczonym PS.</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 xml:space="preserve">Próba szczelności rurociągów przy ciśnieniu dopuszczonym </w:t>
      </w:r>
      <w:r w:rsidRPr="000600BB">
        <w:rPr>
          <w:rFonts w:ascii="Times New Roman" w:hAnsi="Times New Roman"/>
          <w:b/>
          <w:bCs/>
        </w:rPr>
        <w:t>PS</w:t>
      </w:r>
      <w:r w:rsidRPr="000600BB">
        <w:rPr>
          <w:rFonts w:ascii="Times New Roman" w:hAnsi="Times New Roman"/>
        </w:rPr>
        <w:t xml:space="preserve">, może być kontynuacją próby ciśnieniowej przy ciśnieniu </w:t>
      </w:r>
      <w:r w:rsidRPr="000600BB">
        <w:rPr>
          <w:rFonts w:ascii="Times New Roman" w:hAnsi="Times New Roman"/>
          <w:b/>
          <w:bCs/>
        </w:rPr>
        <w:t xml:space="preserve">PT </w:t>
      </w:r>
      <w:r w:rsidRPr="000600BB">
        <w:rPr>
          <w:rFonts w:ascii="Times New Roman" w:hAnsi="Times New Roman"/>
        </w:rPr>
        <w:t xml:space="preserve">(rurociągi napełnione czynnikiem próbnym do ciśnienia </w:t>
      </w:r>
      <w:r w:rsidRPr="000600BB">
        <w:rPr>
          <w:rFonts w:ascii="Times New Roman" w:hAnsi="Times New Roman"/>
          <w:b/>
          <w:bCs/>
        </w:rPr>
        <w:t>PI</w:t>
      </w:r>
      <w:r w:rsidRPr="000600BB">
        <w:rPr>
          <w:rFonts w:ascii="Times New Roman" w:hAnsi="Times New Roman"/>
        </w:rPr>
        <w:t xml:space="preserve">). Jeżeli w rurociągach zostało obniżone ciśnienie poniżej wartości </w:t>
      </w:r>
      <w:r w:rsidRPr="000600BB">
        <w:rPr>
          <w:rFonts w:ascii="Times New Roman" w:hAnsi="Times New Roman"/>
          <w:b/>
          <w:bCs/>
        </w:rPr>
        <w:t>PS</w:t>
      </w:r>
      <w:r w:rsidRPr="000600BB">
        <w:rPr>
          <w:rFonts w:ascii="Times New Roman" w:hAnsi="Times New Roman"/>
        </w:rPr>
        <w:t xml:space="preserve">, to należy podnieść w nim ciśnienie do wartości </w:t>
      </w:r>
      <w:r w:rsidRPr="000600BB">
        <w:rPr>
          <w:rFonts w:ascii="Times New Roman" w:hAnsi="Times New Roman"/>
          <w:b/>
          <w:bCs/>
        </w:rPr>
        <w:t>PS</w:t>
      </w:r>
      <w:r w:rsidRPr="000600BB">
        <w:rPr>
          <w:rFonts w:ascii="Times New Roman" w:hAnsi="Times New Roman"/>
        </w:rPr>
        <w:t xml:space="preserve">, przy czym podnoszenie ciśnienia należy wykonywać równomiernie z szybkością nie większą niż </w:t>
      </w:r>
      <w:r w:rsidRPr="000600BB">
        <w:rPr>
          <w:rFonts w:ascii="Times New Roman" w:hAnsi="Times New Roman"/>
          <w:b/>
          <w:bCs/>
        </w:rPr>
        <w:t>1,0 bar/min</w:t>
      </w:r>
      <w:r w:rsidRPr="000600BB">
        <w:rPr>
          <w:rFonts w:ascii="Times New Roman" w:hAnsi="Times New Roman"/>
        </w:rPr>
        <w:t>. z zachowaniem szczególnej ostrożności.</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851"/>
        <w:contextualSpacing/>
        <w:jc w:val="both"/>
        <w:rPr>
          <w:rFonts w:ascii="Times New Roman" w:hAnsi="Times New Roman"/>
        </w:rPr>
      </w:pPr>
      <w:r w:rsidRPr="000600BB">
        <w:rPr>
          <w:rFonts w:ascii="Times New Roman" w:hAnsi="Times New Roman"/>
        </w:rPr>
        <w:t xml:space="preserve">Na początku próby należy odnotować ciśnienie zmierzone na manometrze kontrolnym, kolejne odczyty ciśnienia co </w:t>
      </w:r>
      <w:r w:rsidRPr="000600BB">
        <w:rPr>
          <w:rFonts w:ascii="Times New Roman" w:hAnsi="Times New Roman"/>
          <w:b/>
          <w:bCs/>
        </w:rPr>
        <w:t>6 godz</w:t>
      </w:r>
      <w:r w:rsidRPr="000600BB">
        <w:rPr>
          <w:rFonts w:ascii="Times New Roman" w:hAnsi="Times New Roman"/>
        </w:rPr>
        <w:t xml:space="preserve">. przez okres </w:t>
      </w:r>
      <w:r w:rsidRPr="000600BB">
        <w:rPr>
          <w:rFonts w:ascii="Times New Roman" w:hAnsi="Times New Roman"/>
          <w:b/>
          <w:bCs/>
        </w:rPr>
        <w:t>24 godz</w:t>
      </w:r>
      <w:r w:rsidRPr="000600BB">
        <w:rPr>
          <w:rFonts w:ascii="Times New Roman" w:hAnsi="Times New Roman"/>
        </w:rPr>
        <w:t>.</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851"/>
        <w:contextualSpacing/>
        <w:jc w:val="both"/>
        <w:rPr>
          <w:rFonts w:ascii="Times New Roman" w:hAnsi="Times New Roman"/>
        </w:rPr>
      </w:pPr>
      <w:r w:rsidRPr="000600BB">
        <w:rPr>
          <w:rFonts w:ascii="Times New Roman" w:hAnsi="Times New Roman"/>
        </w:rPr>
        <w:t xml:space="preserve">Ocena wyników próby po </w:t>
      </w:r>
      <w:r w:rsidRPr="000600BB">
        <w:rPr>
          <w:rFonts w:ascii="Times New Roman" w:hAnsi="Times New Roman"/>
          <w:b/>
          <w:bCs/>
        </w:rPr>
        <w:t>24 godz</w:t>
      </w:r>
      <w:r w:rsidRPr="000600BB">
        <w:rPr>
          <w:rFonts w:ascii="Times New Roman" w:hAnsi="Times New Roman"/>
        </w:rPr>
        <w:t>. i wypuszczenie czynnika próbnego z rurociągów, po stwierdzeniu pozytywnego wyniku tej próby.</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 xml:space="preserve">Badane rurociągi uważa się za szczelne przy ciśnieniu </w:t>
      </w:r>
      <w:r w:rsidRPr="000600BB">
        <w:rPr>
          <w:rFonts w:ascii="Times New Roman" w:hAnsi="Times New Roman"/>
          <w:b/>
          <w:bCs/>
        </w:rPr>
        <w:t>PS</w:t>
      </w:r>
      <w:r w:rsidRPr="000600BB">
        <w:rPr>
          <w:rFonts w:ascii="Times New Roman" w:hAnsi="Times New Roman"/>
        </w:rPr>
        <w:t xml:space="preserve">, jeżeli różnica ciśnienia próbnego, które ustali się po </w:t>
      </w:r>
      <w:r w:rsidRPr="000600BB">
        <w:rPr>
          <w:rFonts w:ascii="Times New Roman" w:hAnsi="Times New Roman"/>
          <w:b/>
          <w:bCs/>
        </w:rPr>
        <w:t>6 godz</w:t>
      </w:r>
      <w:r w:rsidRPr="000600BB">
        <w:rPr>
          <w:rFonts w:ascii="Times New Roman" w:hAnsi="Times New Roman"/>
        </w:rPr>
        <w:t xml:space="preserve">. od początku próby i ciśnienia po upływie </w:t>
      </w:r>
      <w:r w:rsidRPr="000600BB">
        <w:rPr>
          <w:rFonts w:ascii="Times New Roman" w:hAnsi="Times New Roman"/>
          <w:b/>
          <w:bCs/>
        </w:rPr>
        <w:t>24 godz</w:t>
      </w:r>
      <w:r w:rsidRPr="000600BB">
        <w:rPr>
          <w:rFonts w:ascii="Times New Roman" w:hAnsi="Times New Roman"/>
        </w:rPr>
        <w:t xml:space="preserve">. nie przekroczy </w:t>
      </w:r>
      <w:r w:rsidRPr="000600BB">
        <w:rPr>
          <w:rFonts w:ascii="Times New Roman" w:hAnsi="Times New Roman"/>
          <w:b/>
          <w:bCs/>
        </w:rPr>
        <w:t xml:space="preserve">1 % </w:t>
      </w:r>
      <w:r w:rsidRPr="000600BB">
        <w:rPr>
          <w:rFonts w:ascii="Times New Roman" w:hAnsi="Times New Roman"/>
        </w:rPr>
        <w:t xml:space="preserve">wartości pierwszego odczytu, pod warunkiem, że różnica temperatur otoczenia w czasie pierwszego i końcowego pomiaru ciśnienia nie przekracza </w:t>
      </w:r>
      <w:r w:rsidRPr="000600BB">
        <w:rPr>
          <w:rFonts w:ascii="Times New Roman" w:eastAsia="SymbolMT" w:hAnsi="Times New Roman"/>
        </w:rPr>
        <w:t>±</w:t>
      </w:r>
      <w:smartTag w:uri="urn:schemas-microsoft-com:office:smarttags" w:element="metricconverter">
        <w:smartTagPr>
          <w:attr w:name="ProductID" w:val="3 ﾰC"/>
        </w:smartTagPr>
        <w:r w:rsidRPr="000600BB">
          <w:rPr>
            <w:rFonts w:ascii="Times New Roman" w:hAnsi="Times New Roman"/>
            <w:b/>
            <w:bCs/>
          </w:rPr>
          <w:t xml:space="preserve">3 </w:t>
        </w:r>
        <w:r w:rsidRPr="000600BB">
          <w:rPr>
            <w:rFonts w:ascii="Times New Roman" w:eastAsia="SymbolMT" w:hAnsi="Times New Roman"/>
          </w:rPr>
          <w:t>°</w:t>
        </w:r>
        <w:r w:rsidRPr="000600BB">
          <w:rPr>
            <w:rFonts w:ascii="Times New Roman" w:hAnsi="Times New Roman"/>
            <w:b/>
            <w:bCs/>
          </w:rPr>
          <w:t>C</w:t>
        </w:r>
      </w:smartTag>
      <w:r w:rsidRPr="000600BB">
        <w:rPr>
          <w:rFonts w:ascii="Times New Roman" w:hAnsi="Times New Roman"/>
        </w:rPr>
        <w:t>.</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 xml:space="preserve">Jeżeli różnica temperatur dla pierwszego i końcowego odczytu jest większa niż </w:t>
      </w:r>
      <w:r w:rsidRPr="000600BB">
        <w:rPr>
          <w:rFonts w:ascii="Times New Roman" w:eastAsia="SymbolMT" w:hAnsi="Times New Roman"/>
        </w:rPr>
        <w:t>±</w:t>
      </w:r>
      <w:smartTag w:uri="urn:schemas-microsoft-com:office:smarttags" w:element="metricconverter">
        <w:smartTagPr>
          <w:attr w:name="ProductID" w:val="3 ﾰC"/>
        </w:smartTagPr>
        <w:r w:rsidRPr="000600BB">
          <w:rPr>
            <w:rFonts w:ascii="Times New Roman" w:hAnsi="Times New Roman"/>
            <w:b/>
            <w:bCs/>
          </w:rPr>
          <w:t xml:space="preserve">3 </w:t>
        </w:r>
        <w:r w:rsidRPr="000600BB">
          <w:rPr>
            <w:rFonts w:ascii="Times New Roman" w:eastAsia="SymbolMT" w:hAnsi="Times New Roman"/>
          </w:rPr>
          <w:t>°</w:t>
        </w:r>
        <w:r w:rsidRPr="000600BB">
          <w:rPr>
            <w:rFonts w:ascii="Times New Roman" w:hAnsi="Times New Roman"/>
            <w:b/>
            <w:bCs/>
          </w:rPr>
          <w:t>C</w:t>
        </w:r>
      </w:smartTag>
      <w:r w:rsidRPr="000600BB">
        <w:rPr>
          <w:rFonts w:ascii="Times New Roman" w:hAnsi="Times New Roman"/>
        </w:rPr>
        <w:t>, to ciśnienie końcowe należy zredukować do temperatury otoczenia z pierwszego odczytu wg poniższego wzoru:</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Pr>
          <w:rFonts w:ascii="Times New Roman" w:hAnsi="Times New Roman"/>
          <w:noProof/>
        </w:rPr>
        <w:drawing>
          <wp:inline distT="0" distB="0" distL="0" distR="0">
            <wp:extent cx="5676265" cy="1692275"/>
            <wp:effectExtent l="0" t="0" r="635"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265" cy="1692275"/>
                    </a:xfrm>
                    <a:prstGeom prst="rect">
                      <a:avLst/>
                    </a:prstGeom>
                    <a:noFill/>
                    <a:ln>
                      <a:noFill/>
                    </a:ln>
                  </pic:spPr>
                </pic:pic>
              </a:graphicData>
            </a:graphic>
          </wp:inline>
        </w:drawing>
      </w:r>
    </w:p>
    <w:p w:rsidR="00E940BE" w:rsidRPr="000600BB" w:rsidRDefault="00E940BE" w:rsidP="00E940BE">
      <w:pPr>
        <w:autoSpaceDE w:val="0"/>
        <w:autoSpaceDN w:val="0"/>
        <w:adjustRightInd w:val="0"/>
        <w:spacing w:before="120" w:after="0" w:line="312" w:lineRule="auto"/>
        <w:ind w:left="1276" w:hanging="1276"/>
        <w:jc w:val="both"/>
        <w:rPr>
          <w:rFonts w:ascii="Times New Roman" w:hAnsi="Times New Roman"/>
          <w:b/>
          <w:bCs/>
        </w:rPr>
      </w:pPr>
      <w:r w:rsidRPr="000600BB">
        <w:rPr>
          <w:rFonts w:ascii="Times New Roman" w:hAnsi="Times New Roman"/>
          <w:b/>
          <w:bCs/>
        </w:rPr>
        <w:t>A.3.3.           Warunki BHP przy próbach ciśnieniowych.</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W czasie przeprowadzania prób ciśnieniowych projektowanej instalacji chłodniczej należy przestrzegać następujące warunki BHP:</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709"/>
        <w:contextualSpacing/>
        <w:jc w:val="both"/>
        <w:rPr>
          <w:rFonts w:ascii="Times New Roman" w:hAnsi="Times New Roman"/>
        </w:rPr>
      </w:pPr>
      <w:r w:rsidRPr="000600BB">
        <w:rPr>
          <w:rFonts w:ascii="Times New Roman" w:hAnsi="Times New Roman"/>
        </w:rPr>
        <w:t>Próby ciśnieniowe należy przeprowadzić pod nadzorem osoby upoważnionej do ich prowadzenia.</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709"/>
        <w:contextualSpacing/>
        <w:jc w:val="both"/>
        <w:rPr>
          <w:rFonts w:ascii="Times New Roman" w:hAnsi="Times New Roman"/>
        </w:rPr>
      </w:pPr>
      <w:r w:rsidRPr="000600BB">
        <w:rPr>
          <w:rFonts w:ascii="Times New Roman" w:hAnsi="Times New Roman"/>
        </w:rPr>
        <w:t xml:space="preserve">Próby ciśnieniowe należy wykonać z zastosowaniem odpowiedniego wyposażenia i zastosowaniu odpowiednich środków bezpieczeństwa, w taki sposób, aby osoba </w:t>
      </w:r>
      <w:r w:rsidRPr="000600BB">
        <w:rPr>
          <w:rFonts w:ascii="Times New Roman" w:hAnsi="Times New Roman"/>
        </w:rPr>
        <w:lastRenderedPageBreak/>
        <w:t>odpowiedzialna za te próby mogła bezpiecznie kontrolować wszystkie części rurociągów znajdujących się pod ciśnieniem próby.</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709"/>
        <w:contextualSpacing/>
        <w:jc w:val="both"/>
        <w:rPr>
          <w:rFonts w:ascii="Times New Roman" w:hAnsi="Times New Roman"/>
        </w:rPr>
      </w:pPr>
      <w:r w:rsidRPr="000600BB">
        <w:rPr>
          <w:rFonts w:ascii="Times New Roman" w:hAnsi="Times New Roman"/>
        </w:rPr>
        <w:t xml:space="preserve">Ciśnienie w rurociągach (w badanej instalacji), w końcowym etapie próby, należy podnosić etapami, co około </w:t>
      </w:r>
      <w:r w:rsidRPr="000600BB">
        <w:rPr>
          <w:rFonts w:ascii="Times New Roman" w:hAnsi="Times New Roman"/>
          <w:b/>
          <w:bCs/>
        </w:rPr>
        <w:t xml:space="preserve">10% </w:t>
      </w:r>
      <w:r w:rsidRPr="000600BB">
        <w:rPr>
          <w:rFonts w:ascii="Times New Roman" w:hAnsi="Times New Roman"/>
        </w:rPr>
        <w:t xml:space="preserve">ciśnienia próbnego i z szybkością nie większą niż </w:t>
      </w:r>
      <w:r w:rsidRPr="000600BB">
        <w:rPr>
          <w:rFonts w:ascii="Times New Roman" w:hAnsi="Times New Roman"/>
          <w:b/>
          <w:bCs/>
        </w:rPr>
        <w:t>1 bar/min.</w:t>
      </w:r>
      <w:r w:rsidRPr="000600BB">
        <w:rPr>
          <w:rFonts w:ascii="Times New Roman" w:hAnsi="Times New Roman"/>
        </w:rPr>
        <w:t>, z zachowaniem szczególnej ostrożności.</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709"/>
        <w:contextualSpacing/>
        <w:jc w:val="both"/>
        <w:rPr>
          <w:rFonts w:ascii="Times New Roman" w:hAnsi="Times New Roman"/>
        </w:rPr>
      </w:pPr>
      <w:r w:rsidRPr="000600BB">
        <w:rPr>
          <w:rFonts w:ascii="Times New Roman" w:hAnsi="Times New Roman"/>
        </w:rPr>
        <w:t>W strefie zagrożenia, w której znajdują się pod ciśnieniem próbnym projektowane rurociągi, a wraz z nimi inne urządzenia, oraz w czasie podnoszenia ciśnienia, zabrania się przebywania osób nieupoważnionych.</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709"/>
        <w:contextualSpacing/>
        <w:jc w:val="both"/>
        <w:rPr>
          <w:rFonts w:ascii="Times New Roman" w:hAnsi="Times New Roman"/>
        </w:rPr>
      </w:pPr>
      <w:r w:rsidRPr="000600BB">
        <w:rPr>
          <w:rFonts w:ascii="Times New Roman" w:hAnsi="Times New Roman"/>
        </w:rPr>
        <w:t>W przypadku wystąpienia nieszczelności należy obniżyć ciśnienie do bezpiecznej wartości, usunąć nieszczelności i próbę powtórzyć.</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709"/>
        <w:contextualSpacing/>
        <w:jc w:val="both"/>
        <w:rPr>
          <w:rFonts w:ascii="Times New Roman" w:hAnsi="Times New Roman"/>
        </w:rPr>
      </w:pPr>
      <w:r w:rsidRPr="000600BB">
        <w:rPr>
          <w:rFonts w:ascii="Times New Roman" w:hAnsi="Times New Roman"/>
        </w:rPr>
        <w:t>W razie konieczności wykonania prac spawalniczych należy wypuścić czynnik próbny z rurociągu i dopiero wtedy przystąpić do usuwania nieszczelności.</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709"/>
        <w:contextualSpacing/>
        <w:jc w:val="both"/>
        <w:rPr>
          <w:rFonts w:ascii="Times New Roman" w:hAnsi="Times New Roman"/>
        </w:rPr>
      </w:pPr>
      <w:r w:rsidRPr="000600BB">
        <w:rPr>
          <w:rFonts w:ascii="Times New Roman" w:hAnsi="Times New Roman"/>
        </w:rPr>
        <w:t xml:space="preserve">Dopuszcza się usuwanie nieszczelności połączeń skręcanych lub kołnierzowych pod ciśnieniem, przy czym należy zachować szczególną ostrożność i nie ustawiać się na drodze ewentualnego wypływu czynnika próbnego, w razie </w:t>
      </w:r>
      <w:proofErr w:type="spellStart"/>
      <w:r w:rsidRPr="000600BB">
        <w:rPr>
          <w:rFonts w:ascii="Times New Roman" w:hAnsi="Times New Roman"/>
        </w:rPr>
        <w:t>rozszczelnienia</w:t>
      </w:r>
      <w:proofErr w:type="spellEnd"/>
      <w:r w:rsidRPr="000600BB">
        <w:rPr>
          <w:rFonts w:ascii="Times New Roman" w:hAnsi="Times New Roman"/>
        </w:rPr>
        <w:t xml:space="preserve"> się połączenia.</w:t>
      </w:r>
    </w:p>
    <w:p w:rsidR="00E940BE" w:rsidRPr="000600BB" w:rsidRDefault="00E940BE" w:rsidP="00E940BE">
      <w:pPr>
        <w:pStyle w:val="ListParagraph1"/>
        <w:numPr>
          <w:ilvl w:val="1"/>
          <w:numId w:val="2"/>
        </w:numPr>
        <w:tabs>
          <w:tab w:val="clear" w:pos="708"/>
        </w:tabs>
        <w:suppressAutoHyphens w:val="0"/>
        <w:autoSpaceDE w:val="0"/>
        <w:autoSpaceDN w:val="0"/>
        <w:adjustRightInd w:val="0"/>
        <w:spacing w:before="120" w:after="0" w:line="312" w:lineRule="auto"/>
        <w:ind w:left="709"/>
        <w:contextualSpacing/>
        <w:jc w:val="both"/>
        <w:rPr>
          <w:rFonts w:ascii="Times New Roman" w:hAnsi="Times New Roman"/>
        </w:rPr>
      </w:pPr>
      <w:r w:rsidRPr="000600BB">
        <w:rPr>
          <w:rFonts w:ascii="Times New Roman" w:hAnsi="Times New Roman"/>
        </w:rPr>
        <w:t xml:space="preserve">Wielkość ciśnienia próbnego należy kontrolować na kontrolnym, legalizowanym manometrze (świadectwo kontroli jakości lub świadectwo z urzędu miar), o zakresie </w:t>
      </w:r>
      <w:r w:rsidRPr="000600BB">
        <w:rPr>
          <w:rFonts w:ascii="Times New Roman" w:hAnsi="Times New Roman"/>
          <w:b/>
          <w:bCs/>
        </w:rPr>
        <w:t>1 ÷ 10 bar</w:t>
      </w:r>
      <w:r w:rsidRPr="000600BB">
        <w:rPr>
          <w:rFonts w:ascii="Times New Roman" w:hAnsi="Times New Roman"/>
        </w:rPr>
        <w:t>, umożliwiającym pomiar ciśnienia z dokładnością nie mniejszą niż 5%, zamontowanym w dobrze widocznym miejscu ze stanowiska osoby kontrolującej ciśnienie przez cały czas prowadzenia próby.</w:t>
      </w:r>
    </w:p>
    <w:p w:rsidR="00E940BE" w:rsidRPr="000600BB" w:rsidRDefault="00E940BE" w:rsidP="00E940BE">
      <w:pPr>
        <w:autoSpaceDE w:val="0"/>
        <w:autoSpaceDN w:val="0"/>
        <w:adjustRightInd w:val="0"/>
        <w:spacing w:before="120" w:after="0" w:line="312" w:lineRule="auto"/>
        <w:jc w:val="both"/>
        <w:rPr>
          <w:rFonts w:ascii="Times New Roman" w:hAnsi="Times New Roman"/>
          <w:b/>
          <w:bCs/>
        </w:rPr>
      </w:pPr>
      <w:r w:rsidRPr="000600BB">
        <w:rPr>
          <w:rFonts w:ascii="Times New Roman" w:hAnsi="Times New Roman"/>
          <w:b/>
          <w:bCs/>
        </w:rPr>
        <w:t>UWAGA:</w:t>
      </w:r>
    </w:p>
    <w:p w:rsidR="00E940BE" w:rsidRPr="000600BB" w:rsidRDefault="00E940BE" w:rsidP="00E940BE">
      <w:pPr>
        <w:autoSpaceDE w:val="0"/>
        <w:autoSpaceDN w:val="0"/>
        <w:adjustRightInd w:val="0"/>
        <w:spacing w:before="120" w:after="0" w:line="312" w:lineRule="auto"/>
        <w:jc w:val="both"/>
        <w:rPr>
          <w:rFonts w:ascii="Times New Roman" w:hAnsi="Times New Roman"/>
          <w:b/>
          <w:bCs/>
        </w:rPr>
      </w:pPr>
      <w:r w:rsidRPr="000600BB">
        <w:rPr>
          <w:rFonts w:ascii="Times New Roman" w:hAnsi="Times New Roman"/>
          <w:b/>
          <w:bCs/>
        </w:rPr>
        <w:t>Niedopuszczalne jest odcięcie rurociągu całkowicie wypełnionego płynem roboczym w stanie ciekłym. Grozi to uszkodzeniem rurociągu.</w:t>
      </w:r>
    </w:p>
    <w:p w:rsidR="00E940BE" w:rsidRPr="000600BB" w:rsidRDefault="00E940BE" w:rsidP="00E940BE">
      <w:pPr>
        <w:autoSpaceDE w:val="0"/>
        <w:autoSpaceDN w:val="0"/>
        <w:adjustRightInd w:val="0"/>
        <w:spacing w:before="120" w:after="0" w:line="312" w:lineRule="auto"/>
        <w:ind w:left="1276" w:hanging="1275"/>
        <w:jc w:val="both"/>
        <w:rPr>
          <w:rFonts w:ascii="Times New Roman" w:hAnsi="Times New Roman"/>
          <w:b/>
          <w:bCs/>
        </w:rPr>
      </w:pPr>
      <w:r w:rsidRPr="000600BB">
        <w:rPr>
          <w:rFonts w:ascii="Times New Roman" w:hAnsi="Times New Roman"/>
          <w:b/>
          <w:bCs/>
        </w:rPr>
        <w:t>A.3.4.       Protokół z prób ciśnieniowych.</w:t>
      </w:r>
    </w:p>
    <w:p w:rsidR="00E940BE" w:rsidRPr="000600BB" w:rsidRDefault="00E940BE" w:rsidP="00E940BE">
      <w:pPr>
        <w:autoSpaceDE w:val="0"/>
        <w:autoSpaceDN w:val="0"/>
        <w:adjustRightInd w:val="0"/>
        <w:spacing w:before="120" w:after="0" w:line="312" w:lineRule="auto"/>
        <w:jc w:val="both"/>
        <w:rPr>
          <w:rFonts w:ascii="Times New Roman" w:hAnsi="Times New Roman"/>
        </w:rPr>
      </w:pPr>
      <w:r w:rsidRPr="000600BB">
        <w:rPr>
          <w:rFonts w:ascii="Times New Roman" w:hAnsi="Times New Roman"/>
        </w:rPr>
        <w:t>Z przeprowadzonych prób ciśnieniowych rurociągów instalacji chłodniczej i rurociągów instalacji wody należy sporządzić pisemny protokół (lub protokoły), w którym należy podać warunki próby oraz jej wyniki.</w:t>
      </w:r>
    </w:p>
    <w:p w:rsidR="007F4BE2" w:rsidRDefault="007F4BE2"/>
    <w:sectPr w:rsidR="007F4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6073D"/>
    <w:multiLevelType w:val="multilevel"/>
    <w:tmpl w:val="9E86F4EA"/>
    <w:lvl w:ilvl="0">
      <w:start w:val="1"/>
      <w:numFmt w:val="decimal"/>
      <w:lvlText w:val="A.%1."/>
      <w:lvlJc w:val="left"/>
      <w:pPr>
        <w:ind w:left="720" w:hanging="360"/>
      </w:pPr>
      <w:rPr>
        <w:rFonts w:cs="Times New Roman" w:hint="default"/>
        <w:i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7F506608"/>
    <w:multiLevelType w:val="hybridMultilevel"/>
    <w:tmpl w:val="8B1065B2"/>
    <w:lvl w:ilvl="0" w:tplc="04150005">
      <w:start w:val="1"/>
      <w:numFmt w:val="bullet"/>
      <w:lvlText w:val=""/>
      <w:lvlJc w:val="left"/>
      <w:pPr>
        <w:ind w:left="720" w:hanging="360"/>
      </w:pPr>
      <w:rPr>
        <w:rFonts w:ascii="Wingdings" w:hAnsi="Wingdings" w:hint="default"/>
      </w:rPr>
    </w:lvl>
    <w:lvl w:ilvl="1" w:tplc="EB6E7D80">
      <w:numFmt w:val="bullet"/>
      <w:lvlText w:val="•"/>
      <w:lvlJc w:val="left"/>
      <w:pPr>
        <w:ind w:left="1440" w:hanging="360"/>
      </w:pPr>
      <w:rPr>
        <w:rFonts w:ascii="Calibri" w:eastAsia="SymbolMT"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BE"/>
    <w:rsid w:val="007F4BE2"/>
    <w:rsid w:val="008E2ADB"/>
    <w:rsid w:val="00E94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0BE"/>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E940BE"/>
    <w:pPr>
      <w:tabs>
        <w:tab w:val="left" w:pos="708"/>
      </w:tabs>
      <w:suppressAutoHyphens/>
    </w:pPr>
    <w:rPr>
      <w:rFonts w:ascii="Calibri" w:eastAsia="Times New Roman" w:hAnsi="Calibri" w:cs="Times New Roman"/>
      <w:color w:val="00000A"/>
    </w:rPr>
  </w:style>
  <w:style w:type="paragraph" w:customStyle="1" w:styleId="ListParagraph1">
    <w:name w:val="List Paragraph1"/>
    <w:basedOn w:val="Domylnie"/>
    <w:rsid w:val="00E940BE"/>
    <w:pPr>
      <w:ind w:left="720"/>
    </w:pPr>
  </w:style>
  <w:style w:type="paragraph" w:styleId="Tekstdymka">
    <w:name w:val="Balloon Text"/>
    <w:basedOn w:val="Normalny"/>
    <w:link w:val="TekstdymkaZnak"/>
    <w:uiPriority w:val="99"/>
    <w:semiHidden/>
    <w:unhideWhenUsed/>
    <w:rsid w:val="00E940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40BE"/>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0BE"/>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E940BE"/>
    <w:pPr>
      <w:tabs>
        <w:tab w:val="left" w:pos="708"/>
      </w:tabs>
      <w:suppressAutoHyphens/>
    </w:pPr>
    <w:rPr>
      <w:rFonts w:ascii="Calibri" w:eastAsia="Times New Roman" w:hAnsi="Calibri" w:cs="Times New Roman"/>
      <w:color w:val="00000A"/>
    </w:rPr>
  </w:style>
  <w:style w:type="paragraph" w:customStyle="1" w:styleId="ListParagraph1">
    <w:name w:val="List Paragraph1"/>
    <w:basedOn w:val="Domylnie"/>
    <w:rsid w:val="00E940BE"/>
    <w:pPr>
      <w:ind w:left="720"/>
    </w:pPr>
  </w:style>
  <w:style w:type="paragraph" w:styleId="Tekstdymka">
    <w:name w:val="Balloon Text"/>
    <w:basedOn w:val="Normalny"/>
    <w:link w:val="TekstdymkaZnak"/>
    <w:uiPriority w:val="99"/>
    <w:semiHidden/>
    <w:unhideWhenUsed/>
    <w:rsid w:val="00E940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40BE"/>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1368</Words>
  <Characters>8210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Sylwester Kozioł</dc:creator>
  <cp:lastModifiedBy>Sylwester Kozioł</cp:lastModifiedBy>
  <cp:revision>3</cp:revision>
  <dcterms:created xsi:type="dcterms:W3CDTF">2015-04-20T08:42:00Z</dcterms:created>
  <dcterms:modified xsi:type="dcterms:W3CDTF">2015-04-20T08:45:00Z</dcterms:modified>
</cp:coreProperties>
</file>