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2A1" w:rsidRDefault="00363796" w:rsidP="00363796">
      <w:pPr>
        <w:jc w:val="right"/>
      </w:pPr>
      <w:r>
        <w:t>Załącznik nr 1 do Specyfikacji Technicznej</w:t>
      </w:r>
    </w:p>
    <w:p w:rsidR="00363796" w:rsidRDefault="00363796" w:rsidP="00363796">
      <w:bookmarkStart w:id="0" w:name="_GoBack"/>
      <w:r>
        <w:rPr>
          <w:noProof/>
          <w:lang w:eastAsia="pl-PL"/>
        </w:rPr>
        <w:drawing>
          <wp:inline distT="0" distB="0" distL="0" distR="0" wp14:anchorId="4109C592" wp14:editId="183C0109">
            <wp:extent cx="9304317" cy="6087472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18197" cy="6096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63796" w:rsidSect="00363796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96"/>
    <w:rsid w:val="001442A1"/>
    <w:rsid w:val="0036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3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7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3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Kozioł</dc:creator>
  <cp:lastModifiedBy>Sylwester Kozioł</cp:lastModifiedBy>
  <cp:revision>1</cp:revision>
  <dcterms:created xsi:type="dcterms:W3CDTF">2015-04-20T08:37:00Z</dcterms:created>
  <dcterms:modified xsi:type="dcterms:W3CDTF">2015-04-20T08:40:00Z</dcterms:modified>
</cp:coreProperties>
</file>