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851"/>
        <w:gridCol w:w="2693"/>
        <w:gridCol w:w="10631"/>
      </w:tblGrid>
      <w:tr w:rsidR="00E0004D" w:rsidRPr="00C9605D" w:rsidTr="00444C33">
        <w:trPr>
          <w:trHeight w:val="645"/>
        </w:trPr>
        <w:tc>
          <w:tcPr>
            <w:tcW w:w="14899" w:type="dxa"/>
            <w:gridSpan w:val="4"/>
            <w:tcBorders>
              <w:top w:val="nil"/>
              <w:bottom w:val="single" w:sz="4" w:space="0" w:color="auto"/>
            </w:tcBorders>
            <w:noWrap/>
            <w:vAlign w:val="bottom"/>
          </w:tcPr>
          <w:p w:rsidR="00E0004D" w:rsidRDefault="00E0004D" w:rsidP="00CA152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B5D63" w:rsidRPr="00C9605D" w:rsidRDefault="00E0004D" w:rsidP="00E0004D">
            <w:pPr>
              <w:pStyle w:val="Nagwek"/>
              <w:tabs>
                <w:tab w:val="clear" w:pos="4536"/>
                <w:tab w:val="clear" w:pos="9072"/>
                <w:tab w:val="left" w:pos="14130"/>
              </w:tabs>
              <w:jc w:val="right"/>
              <w:rPr>
                <w:rFonts w:ascii="Times New Roman" w:hAnsi="Times New Roman"/>
                <w:b/>
                <w:i/>
              </w:rPr>
            </w:pPr>
            <w:r w:rsidRPr="00C9605D">
              <w:rPr>
                <w:rFonts w:ascii="Times New Roman" w:hAnsi="Times New Roman"/>
                <w:b/>
                <w:i/>
              </w:rPr>
              <w:t>Załącznik Nr 1 do SIWZ</w:t>
            </w:r>
            <w:r w:rsidR="002B5D63" w:rsidRPr="00C9605D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E0004D" w:rsidRPr="00C9605D" w:rsidRDefault="002B5D63" w:rsidP="00E0004D">
            <w:pPr>
              <w:pStyle w:val="Nagwek"/>
              <w:tabs>
                <w:tab w:val="clear" w:pos="4536"/>
                <w:tab w:val="clear" w:pos="9072"/>
                <w:tab w:val="left" w:pos="14130"/>
              </w:tabs>
              <w:jc w:val="right"/>
              <w:rPr>
                <w:rFonts w:ascii="Times New Roman" w:hAnsi="Times New Roman"/>
                <w:b/>
                <w:i/>
              </w:rPr>
            </w:pPr>
            <w:r w:rsidRPr="00C9605D">
              <w:rPr>
                <w:rFonts w:ascii="Times New Roman" w:hAnsi="Times New Roman"/>
                <w:b/>
                <w:i/>
              </w:rPr>
              <w:t xml:space="preserve"> po zmianie z dnia 21.05.2015r.</w:t>
            </w:r>
          </w:p>
          <w:p w:rsidR="00E0004D" w:rsidRPr="00C9605D" w:rsidRDefault="00E0004D" w:rsidP="00CA152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0004D" w:rsidRPr="00C9605D" w:rsidTr="00C86F2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04D" w:rsidRPr="00C9605D" w:rsidRDefault="00E0004D" w:rsidP="00CA152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004D" w:rsidRPr="00C9605D" w:rsidRDefault="00E0004D" w:rsidP="00CA152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05D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4D" w:rsidRPr="00C9605D" w:rsidRDefault="00E0004D" w:rsidP="00CA152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05D">
              <w:rPr>
                <w:b/>
                <w:bCs/>
                <w:color w:val="000000"/>
                <w:sz w:val="24"/>
                <w:szCs w:val="24"/>
                <w:lang w:eastAsia="pl-PL"/>
              </w:rPr>
              <w:t>Przedmiot zamówienia: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4D" w:rsidRPr="00C9605D" w:rsidRDefault="00E0004D" w:rsidP="00CA152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05D">
              <w:rPr>
                <w:b/>
                <w:bCs/>
                <w:color w:val="000000"/>
                <w:sz w:val="24"/>
                <w:szCs w:val="24"/>
                <w:lang w:eastAsia="pl-PL"/>
              </w:rPr>
              <w:t>Parametry wymagane:</w:t>
            </w:r>
          </w:p>
        </w:tc>
      </w:tr>
      <w:tr w:rsidR="00167331" w:rsidRPr="00C9605D" w:rsidTr="00CA1521">
        <w:trPr>
          <w:trHeight w:val="315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05D">
              <w:rPr>
                <w:b/>
                <w:bCs/>
                <w:color w:val="000000"/>
                <w:sz w:val="24"/>
                <w:szCs w:val="24"/>
                <w:lang w:eastAsia="pl-PL"/>
              </w:rPr>
              <w:t>Etap 1 zamówienia:</w:t>
            </w:r>
          </w:p>
        </w:tc>
      </w:tr>
      <w:tr w:rsidR="00167331" w:rsidRPr="00C9605D" w:rsidTr="00CA152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Ekran projekcyjny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ekrany elektryczne ścienno/sufitowe, napinacze boczne płótna, szerokość podstawy płótna 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 xml:space="preserve">minimum </w:t>
            </w:r>
            <w:smartTag w:uri="urn:schemas-microsoft-com:office:smarttags" w:element="metricconverter">
              <w:smartTagPr>
                <w:attr w:name="ProductID" w:val="520 cm"/>
              </w:smartTagPr>
              <w:r w:rsidRPr="00C9605D">
                <w:rPr>
                  <w:color w:val="000000"/>
                  <w:sz w:val="20"/>
                  <w:szCs w:val="20"/>
                  <w:lang w:eastAsia="pl-PL"/>
                </w:rPr>
                <w:t>520 cm</w:t>
              </w:r>
            </w:smartTag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z ramkami, czarny pas rozbiegowy minimum 20cm, ramki czarne 10cm, format 16:10, płótno typu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MattWhite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, współcz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 xml:space="preserve">ynnik odbicia światła </w:t>
            </w:r>
            <w:proofErr w:type="spellStart"/>
            <w:r w:rsidR="00B44F83" w:rsidRPr="00C9605D">
              <w:rPr>
                <w:color w:val="FF0000"/>
                <w:sz w:val="20"/>
                <w:szCs w:val="20"/>
                <w:lang w:eastAsia="pl-PL"/>
              </w:rPr>
              <w:t>Gain</w:t>
            </w:r>
            <w:proofErr w:type="spellEnd"/>
            <w:r w:rsidR="00B44F83" w:rsidRPr="00C9605D">
              <w:rPr>
                <w:color w:val="FF0000"/>
                <w:sz w:val="20"/>
                <w:szCs w:val="20"/>
                <w:lang w:eastAsia="pl-PL"/>
              </w:rPr>
              <w:t xml:space="preserve"> równy minimum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1.0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grubość płótna minimum 0,7 mm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>płótno niezgrzewane 3-warstwowe z 1 kawałka,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listwa obciążeniowa 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z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dociążeniowym</w:t>
            </w:r>
            <w:proofErr w:type="spellEnd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prętem 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w ś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rod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ku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(zapewniającym naprężenie płótna)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sterowanie z pilota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RF+kontrolka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naścienna lub drugi pilot, 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kaseta stalowa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lub aluminiowa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>z możliwością instalacji do sufitu w minimum 4 punktach rozłożonych na całej długości</w:t>
            </w:r>
          </w:p>
        </w:tc>
      </w:tr>
      <w:tr w:rsidR="00167331" w:rsidRPr="00C9605D" w:rsidTr="00CA1521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Mikrofony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mikrofon bezprzewodowy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doręczny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z wbudowanym nadajnikiem wieloczęstotliwościowym w technologii UHF PLL, dynamiczna wkładka mikrofonowa (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hiperkardioida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), możliwość wyboru min. 190 częstotliwości UHF z zakresu 740-764MHz (lub większym ale z wykluczeniem częstotliwości 790-862MHz), Regulowana czułość (0dB, -10dB, -20dB, -30dB), wyświetlacz LCD: częstotliwość, stan baterii,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oc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nadajnika min. 10mW, możliwość wyboru trybu blokady, zasilanie: 2 x 1.5V bateria AA, w komplecie: futerał z tworzywa sztucznego, uchwyt mikrofonowy i 7 kolorowych nasadek, opcjonalna wymienna wkładka na pojemnościową - doskonała jakość dźwięku, charakterystyka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superkardioidalna</w:t>
            </w:r>
            <w:proofErr w:type="spellEnd"/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Uchwyt do projektora  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uchwyt do pr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>ojektora z przepustem na kable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,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długość uchwytu min 150 cm., 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regulacja pochyłu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o</w:t>
            </w:r>
            <w:r w:rsidR="00B44F83" w:rsidRPr="00C9605D">
              <w:rPr>
                <w:color w:val="FF0000"/>
                <w:sz w:val="20"/>
                <w:szCs w:val="20"/>
                <w:lang w:eastAsia="pl-PL"/>
              </w:rPr>
              <w:t xml:space="preserve"> minimum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22,5 stopnia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 przy stopie montażowej,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regulacja w 3 osiach elementu montażowego do projektora łącznie z obrotem, płynna regulacja góra-dół, </w:t>
            </w:r>
            <w:r w:rsidR="00A543E2" w:rsidRPr="00C9605D">
              <w:rPr>
                <w:color w:val="FF0000"/>
                <w:sz w:val="20"/>
                <w:szCs w:val="20"/>
                <w:lang w:eastAsia="pl-PL"/>
              </w:rPr>
              <w:t xml:space="preserve">dopuszczalny jest uchwyt o skokowej regulacji wysokości </w:t>
            </w:r>
            <w:r w:rsidR="00A543E2" w:rsidRPr="00C9605D">
              <w:rPr>
                <w:color w:val="000000"/>
                <w:sz w:val="20"/>
                <w:szCs w:val="20"/>
                <w:lang w:eastAsia="pl-PL"/>
              </w:rPr>
              <w:t>,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kolor uchwytu RAL taki jak obudowa oferowanego projektora, 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udźwig 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minimum 25 kg</w:t>
            </w:r>
            <w:r w:rsidR="009B5CDB" w:rsidRPr="00C9605D">
              <w:rPr>
                <w:color w:val="FF0000"/>
                <w:sz w:val="20"/>
                <w:szCs w:val="20"/>
                <w:lang w:eastAsia="pl-PL"/>
              </w:rPr>
              <w:t xml:space="preserve"> - potwierdzony pisemnie przez producenta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.</w:t>
            </w:r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725BEC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Projektor</w:t>
            </w:r>
            <w:r w:rsidR="00167331" w:rsidRPr="00C9605D">
              <w:rPr>
                <w:color w:val="000000"/>
                <w:sz w:val="20"/>
                <w:szCs w:val="20"/>
                <w:lang w:eastAsia="pl-PL"/>
              </w:rPr>
              <w:t xml:space="preserve"> multimedialny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projektor 2-lampowy jasność 7500 ANSI lub wyższa, rozdzielczość WUXGA sterowane LAN/RS232 cyfrowy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lens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shift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i zoom, Wymienna 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>optyka i mechaniczna przysłona.</w:t>
            </w:r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36szt.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pasywny, dwudrożny głośnik sufitowy do zabudowy, głośnik o średnicy 5",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tweeter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coaxialny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C9605D">
                <w:rPr>
                  <w:color w:val="000000"/>
                  <w:sz w:val="20"/>
                  <w:szCs w:val="20"/>
                  <w:lang w:eastAsia="pl-PL"/>
                </w:rPr>
                <w:t>13 mm</w:t>
              </w:r>
            </w:smartTag>
            <w:r w:rsidRPr="00C9605D">
              <w:rPr>
                <w:color w:val="000000"/>
                <w:sz w:val="20"/>
                <w:szCs w:val="20"/>
                <w:lang w:eastAsia="pl-PL"/>
              </w:rPr>
              <w:t>, wbudowany transformator z możliwością jego odłączenia, 100V:1,5W, 3W, 6W, 12W + 30 W/8Ω, obudowa przystosowana do malowania na dowolny kolor RAL wskazany przez zamawiającego</w:t>
            </w:r>
          </w:p>
        </w:tc>
      </w:tr>
      <w:tr w:rsidR="00167331" w:rsidRPr="00C9605D" w:rsidTr="00CA152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Odbiornik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odbiornik wieloczęstotliwościowy w technologii UHF PLL, możliwość wyboru min. 190 częstotliwości UHF z zakresu 740-764MHz (lub większym ale z wykluczeniem częstotliwości 790-862MHz), system "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true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diversity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" z wymiennymi antenami (złącza BNC), automatyczne skanowanie pasma, wyciszanie szumów i funkcja Pilot Tone, możliwość wyboru trybu blokady, wyświetlacz LCD: częstotliwość, antena A/B, poziom mocy sygnału RF, poziom sygnału audio AF, stan baterii nadajnika, wyjście XLR i 6.3mm, Gniazda antenowe z zasilaniem</w:t>
            </w:r>
          </w:p>
        </w:tc>
      </w:tr>
      <w:tr w:rsidR="00167331" w:rsidRPr="00C9605D" w:rsidTr="002B5D63">
        <w:trPr>
          <w:trHeight w:val="4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Końcówki mocy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cztero-strefowe końcówki mocy, możliwość łączenie kanałów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wysoko-impedancyjnych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gwarantująca uzyskanie kanału z podwójną, a nawet potrójną mocą, 4 zbalansowane wejścia mono, 4 wzmocnione wyjścia min. 120W (liniowy poziom 100V), 4 zdalnie sterowane porty kontroli (0 – 10 VDC), połączenia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euroblock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chłodzenie konwekcyjne - ciche przy zwiększonej niezawodności, wysoka sprawność, funkcja auto stand-by (po 120 sekundach bez sygnału audio), z natychmiastowym auto-odzyskaniem, zabezpieczenie termiczne, zabezpieczenie przeciw przegrzaniu się, system zapobiegający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przesterom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(saturacji)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lastRenderedPageBreak/>
              <w:t xml:space="preserve">wzmacnianego sygnału, każde 2 kanały mogą zostać </w:t>
            </w:r>
            <w:r w:rsidR="00725BEC" w:rsidRPr="00C9605D">
              <w:rPr>
                <w:color w:val="000000"/>
                <w:sz w:val="20"/>
                <w:szCs w:val="20"/>
                <w:lang w:eastAsia="pl-PL"/>
              </w:rPr>
              <w:t>połączone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>, uzyskując jedną z następujących konfiguracji:4 x 120W @ 100 V, 2 x 120W + 1 x 240 W @ 100 V, 2 x 240W @ 100 V, 1 x 120W + 1 x 360 W @ 100, 1 x 480W @ 100 V</w:t>
            </w:r>
          </w:p>
        </w:tc>
      </w:tr>
      <w:tr w:rsidR="00167331" w:rsidRPr="00C9605D" w:rsidTr="00CA1521">
        <w:trPr>
          <w:trHeight w:val="2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Matryce audio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cyfrowa matryca z 8 wyjściami oraz 8 wejściami, w pełni programowalna, możliwością połączenia z drugą identyczną jednostką, za pomocą przewodu CAT5 (max. długość: 100m), otrzymując matrycę 16x16 z możliwością połączenia każdego wejścia z każdym wyjściem, możliwość programowania tradycyjnego i obsługi przez Ethernet z użyciem dedykowanego oprogramowania (cena matrycy musi zawierać oprogramowanie), możliwość sterowania systemem za pomocą urządzeń zewnętrznych tj.: PC/laptop z systemem Windows oraz innych central sterujących do zastosowania profesjonalnego, telefonów komórkowych z systemem Android oraz kontrolerów naściennych różnego typu. 8 MIC/LINE zbalansowanych wejść z możliwością zasilenia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phantom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i trybem mono/stereo, 8 zbalansowanych wyjść z trybem mono/stereo, 2 wyjścia odsłuchowe (monitor), 8 portów GPI (General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Purpose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Inputs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): 0-10 VDC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control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inputs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5BEC" w:rsidRPr="00C9605D">
              <w:rPr>
                <w:color w:val="000000"/>
                <w:sz w:val="20"/>
                <w:szCs w:val="20"/>
                <w:lang w:eastAsia="pl-PL"/>
              </w:rPr>
              <w:t>przypisywane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do funkcji takich jak regulacja głośności, MUTE, wywołanie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presetu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itp., 8 portów GPO (General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Purpose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Outputs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): przekazywanie sygnałów do zdalnie sterowalnych urządzeń zewnętrznych takich jak silniki, światła, itp. cyfrowa szyna kontrolująca do panelu dotykowego, cyfrowego kontrolera głośności i dotykowej i cyfrowej stacji przywoławczej, możliwość przetwarzania sygnału: generator sygnału, opóźnienia, pełno zakresowy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equalizer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wejśc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/wyjść, bramka szumów, wyciszenie, zmiana fazy, graficzny miernik głośności, kompresja wyjść - limiter, nadawanie sygnałom priorytetów, wirtualne i fizyczne zarządzanie stacjami przywoławczymi, automatyczna funkcja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mixera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, zapisywanie oraz wczytywanie zestawów ustawień</w:t>
            </w:r>
          </w:p>
        </w:tc>
      </w:tr>
      <w:tr w:rsidR="00167331" w:rsidRPr="00C9605D" w:rsidTr="00CA1521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Akcesoria instalacyjne i montaż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Cena musi obejmować instalację wraz z wszelkimi kosztami transportu dostawy, uruchomienia oraz akcesoriów wysokiej klasy tj. okablowanie + extendery + konwertery + sumatory +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skalery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+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transmittery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+ gniazda naścienne + gniazda do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Floorboxów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- nie mniej niż  4 w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Floorboxy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na każde pomieszczenie 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, w każdym z nich przył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ącza: HDMI, VGA, Audio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.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Przejściówki HDMI-</w:t>
            </w:r>
            <w:proofErr w:type="spellStart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miniDVI</w:t>
            </w:r>
            <w:proofErr w:type="spellEnd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odpowiadające liczbie </w:t>
            </w:r>
            <w:proofErr w:type="spellStart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floorboxów</w:t>
            </w:r>
            <w:proofErr w:type="spellEnd"/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>.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W salach 207 i 208 jest podłoga techniczna. </w:t>
            </w:r>
            <w:r w:rsidR="00725BEC" w:rsidRPr="00C9605D">
              <w:rPr>
                <w:color w:val="000000"/>
                <w:sz w:val="20"/>
                <w:szCs w:val="20"/>
                <w:lang w:eastAsia="pl-PL"/>
              </w:rPr>
              <w:t>Wszystkie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podzespoły muszą być jakości gwarantującej prawidłową pracę urządzeń.  Montaż musi obejmować zainstalowanie głośników sufitowych, ekranu do ściany/sufitu, projektora na uchwycie sufitowym, </w:t>
            </w:r>
            <w:r w:rsidR="00725BEC" w:rsidRPr="00C9605D">
              <w:rPr>
                <w:color w:val="000000"/>
                <w:sz w:val="20"/>
                <w:szCs w:val="20"/>
                <w:lang w:eastAsia="pl-PL"/>
              </w:rPr>
              <w:t>zainstalowaniu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niezbędnej ilości szaf typu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podłączeniu wszystkich urządzeń, kompletnego okablowania i doprowadzeniu złączy do wskazanych przez </w:t>
            </w:r>
            <w:r w:rsidR="00725BEC" w:rsidRPr="00C9605D">
              <w:rPr>
                <w:color w:val="000000"/>
                <w:sz w:val="20"/>
                <w:szCs w:val="20"/>
                <w:lang w:eastAsia="pl-PL"/>
              </w:rPr>
              <w:t>zamawiającego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florboxów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. Wszystkie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przedowy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muszą zostać przeprowadzone w sposób niewidoczny (w suficie, w ścianach, w podłodze). Instalacja sprzętu w szafkach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zamykanych na klucz i chłodzonych wentylatorami. Szafki zainstalowane w miejscach wskazanych przez zamawiającego. Po montażu wykonawca jest zobowiązany przywrócić pomieszczenia do stanu w jakim je zastał.  </w:t>
            </w:r>
          </w:p>
        </w:tc>
      </w:tr>
      <w:tr w:rsidR="00167331" w:rsidRPr="00C9605D" w:rsidTr="00CA1521">
        <w:trPr>
          <w:trHeight w:val="315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05D">
              <w:rPr>
                <w:b/>
                <w:bCs/>
                <w:color w:val="000000"/>
                <w:sz w:val="24"/>
                <w:szCs w:val="24"/>
                <w:lang w:eastAsia="pl-PL"/>
              </w:rPr>
              <w:t>Etap 2 zamówienia:</w:t>
            </w:r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16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pasywny, dwudrożny głośnik sufitowy do zabudowy, głośnik o średnicy 5",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tweeter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coaxialny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C9605D">
                <w:rPr>
                  <w:color w:val="000000"/>
                  <w:sz w:val="20"/>
                  <w:szCs w:val="20"/>
                  <w:lang w:eastAsia="pl-PL"/>
                </w:rPr>
                <w:t>13 mm</w:t>
              </w:r>
            </w:smartTag>
            <w:r w:rsidRPr="00C9605D">
              <w:rPr>
                <w:color w:val="000000"/>
                <w:sz w:val="20"/>
                <w:szCs w:val="20"/>
                <w:lang w:eastAsia="pl-PL"/>
              </w:rPr>
              <w:t>, wbudowany transformator z możliwością jego odłączenia, 100V:1,5W, 3W, 6W, 12W + 30 W/8Ω, obudowa przystosowana do malowania na dowolny kolor RAL wskazany przez zamawiającego.</w:t>
            </w:r>
          </w:p>
        </w:tc>
      </w:tr>
      <w:tr w:rsidR="00167331" w:rsidRPr="00C9605D" w:rsidTr="00CA152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przekątna minimum </w:t>
            </w:r>
            <w:smartTag w:uri="urn:schemas-microsoft-com:office:smarttags" w:element="metricconverter">
              <w:smartTagPr>
                <w:attr w:name="ProductID" w:val="60 cali"/>
              </w:smartTagPr>
              <w:r w:rsidRPr="00C9605D">
                <w:rPr>
                  <w:color w:val="000000"/>
                  <w:sz w:val="20"/>
                  <w:szCs w:val="20"/>
                  <w:lang w:eastAsia="pl-PL"/>
                </w:rPr>
                <w:t>60 cali</w:t>
              </w:r>
            </w:smartTag>
            <w:r w:rsidRPr="00C9605D">
              <w:rPr>
                <w:color w:val="000000"/>
                <w:sz w:val="20"/>
                <w:szCs w:val="20"/>
                <w:lang w:eastAsia="pl-PL"/>
              </w:rPr>
              <w:t>, zastosowanie jako system do prezentacji grafiki i pracy w trybie ciągłym, jasność minimum 450cd/m2, rozdzielczość 1920x1080, w komplecie z uchwytem obrotowo uchylnym do instalacji oferowanego monitora</w:t>
            </w:r>
            <w:r w:rsidR="002B5D63"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7639F" w:rsidRPr="0057639F">
              <w:rPr>
                <w:color w:val="FF0000"/>
                <w:sz w:val="20"/>
                <w:szCs w:val="20"/>
                <w:lang w:eastAsia="pl-PL"/>
              </w:rPr>
              <w:t>(</w:t>
            </w:r>
            <w:r w:rsidR="002B5D63" w:rsidRPr="00C9605D">
              <w:rPr>
                <w:color w:val="FF0000"/>
                <w:sz w:val="20"/>
                <w:szCs w:val="20"/>
                <w:lang w:eastAsia="pl-PL"/>
              </w:rPr>
              <w:t>przechył w zakresie góra dół -20, +5 stopni lub większy, obrót minimum 30 stopni w każdą ze stron)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,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współczynnik kontrastu 4.000:1, technologia panelu LCD, czas pracy min. 50 000 godzin w trybie eksploatacji 24/7.</w:t>
            </w:r>
          </w:p>
        </w:tc>
      </w:tr>
      <w:tr w:rsidR="00167331" w:rsidRPr="00C9605D" w:rsidTr="00220CAB">
        <w:trPr>
          <w:trHeight w:val="4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2 szt.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220CA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przekątna </w:t>
            </w:r>
            <w:smartTag w:uri="urn:schemas-microsoft-com:office:smarttags" w:element="metricconverter">
              <w:smartTagPr>
                <w:attr w:name="ProductID" w:val="55 cali"/>
              </w:smartTagPr>
              <w:r w:rsidRPr="00C9605D">
                <w:rPr>
                  <w:color w:val="000000"/>
                  <w:sz w:val="20"/>
                  <w:szCs w:val="20"/>
                  <w:lang w:eastAsia="pl-PL"/>
                </w:rPr>
                <w:t>55 cali</w:t>
              </w:r>
            </w:smartTag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- zastosowanie jako projekcja obrazu w systemie wideo-konferencji, jasność minimum 450cd/m2, rozdzielczość 1920x1080, uchwyt płaski do instalacji oferowanego monitora</w:t>
            </w:r>
            <w:r w:rsidR="00DF427C"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F427C" w:rsidRPr="00220CAB">
              <w:rPr>
                <w:color w:val="FF0000"/>
                <w:sz w:val="20"/>
                <w:szCs w:val="20"/>
                <w:lang w:eastAsia="pl-PL"/>
              </w:rPr>
              <w:t xml:space="preserve">(przechył </w:t>
            </w:r>
            <w:r w:rsidR="00DF427C" w:rsidRPr="00C9605D">
              <w:rPr>
                <w:color w:val="FF0000"/>
                <w:sz w:val="20"/>
                <w:szCs w:val="20"/>
                <w:lang w:eastAsia="pl-PL"/>
              </w:rPr>
              <w:t xml:space="preserve">w zakresie góra dół -20, +5 stopni lub większy, obrót minimum </w:t>
            </w:r>
            <w:r w:rsidR="00B44F83" w:rsidRPr="00C9605D">
              <w:rPr>
                <w:color w:val="FF0000"/>
                <w:sz w:val="20"/>
                <w:szCs w:val="20"/>
                <w:lang w:eastAsia="pl-PL"/>
              </w:rPr>
              <w:t xml:space="preserve">30 </w:t>
            </w:r>
            <w:r w:rsidR="00DF427C" w:rsidRPr="00C9605D">
              <w:rPr>
                <w:color w:val="FF0000"/>
                <w:sz w:val="20"/>
                <w:szCs w:val="20"/>
                <w:lang w:eastAsia="pl-PL"/>
              </w:rPr>
              <w:t xml:space="preserve">stopni w </w:t>
            </w:r>
            <w:r w:rsidR="00220CAB">
              <w:rPr>
                <w:color w:val="FF0000"/>
                <w:sz w:val="20"/>
                <w:szCs w:val="20"/>
                <w:lang w:eastAsia="pl-PL"/>
              </w:rPr>
              <w:t>każdą ze stron)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z możliwością podparcia od dołu monitora dla dostępu do gniazd, okablowania i dla serwisu, instalacja pion/poziom, wbudowane głośniki, technologia panelu LCD, podświetlenie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Edge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LED, multimedialny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lastRenderedPageBreak/>
              <w:t>odtwarzacz materiałów z pamięci USB</w:t>
            </w:r>
          </w:p>
        </w:tc>
      </w:tr>
      <w:tr w:rsidR="00167331" w:rsidRPr="00C9605D" w:rsidTr="00CA152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Player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mały i kompaktowy komputer wraz z systemem i licencją na program, gwarantujący płynną obsługę wyświetlanej na monitorze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grafiki także ruchomej, przeznaczony do zdalnego programowania czasu wyświetlania materiału oraz wgrywania i usuwania materiału wyświetlanego poprzez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internet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możliwość odtwarzania materiałów z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usb</w:t>
            </w:r>
            <w:proofErr w:type="spellEnd"/>
          </w:p>
        </w:tc>
      </w:tr>
      <w:tr w:rsidR="00167331" w:rsidRPr="00C9605D" w:rsidTr="00CA152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Ekran projekcyjny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ekrany elektryczne do zabudowy sufitowej, szerokość podstawy płótna </w:t>
            </w:r>
            <w:smartTag w:uri="urn:schemas-microsoft-com:office:smarttags" w:element="metricconverter">
              <w:smartTagPr>
                <w:attr w:name="ProductID" w:val="260 cm"/>
              </w:smartTagPr>
              <w:r w:rsidRPr="00C9605D">
                <w:rPr>
                  <w:color w:val="000000"/>
                  <w:sz w:val="20"/>
                  <w:szCs w:val="20"/>
                  <w:lang w:eastAsia="pl-PL"/>
                </w:rPr>
                <w:t>260 cm</w:t>
              </w:r>
            </w:smartTag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z ramkami, czarny pas rozbiegowy minimum 10cm, ramki czarne 6cm, format 16:10, płótno typu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MattWhite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, współcz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 xml:space="preserve">ynnik odbicia światła </w:t>
            </w:r>
            <w:proofErr w:type="spellStart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Gain</w:t>
            </w:r>
            <w:proofErr w:type="spellEnd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44F83" w:rsidRPr="00C9605D">
              <w:rPr>
                <w:color w:val="FF0000"/>
                <w:sz w:val="20"/>
                <w:szCs w:val="20"/>
                <w:lang w:eastAsia="pl-PL"/>
              </w:rPr>
              <w:t>minimum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1.0</w:t>
            </w:r>
            <w:r w:rsidR="00725BEC" w:rsidRPr="00C9605D">
              <w:rPr>
                <w:color w:val="000000"/>
                <w:sz w:val="20"/>
                <w:szCs w:val="20"/>
                <w:lang w:eastAsia="pl-PL"/>
              </w:rPr>
              <w:t xml:space="preserve">, gramatura minimum </w:t>
            </w:r>
            <w:r w:rsidR="00725BEC" w:rsidRPr="00C9605D">
              <w:rPr>
                <w:color w:val="FF0000"/>
                <w:sz w:val="20"/>
                <w:szCs w:val="20"/>
                <w:lang w:eastAsia="pl-PL"/>
              </w:rPr>
              <w:t>450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g/m2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>, płótno niezgrzewane 3-warstwowe z 1 kawałka, listwa</w:t>
            </w:r>
            <w:r w:rsidR="00A543E2" w:rsidRPr="00C9605D">
              <w:rPr>
                <w:color w:val="000000"/>
                <w:sz w:val="20"/>
                <w:szCs w:val="20"/>
                <w:lang w:eastAsia="pl-PL"/>
              </w:rPr>
              <w:t xml:space="preserve"> obciążeniowa aluminiowa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C9605D">
              <w:rPr>
                <w:color w:val="FF0000"/>
                <w:sz w:val="20"/>
                <w:szCs w:val="20"/>
                <w:lang w:eastAsia="pl-PL"/>
              </w:rPr>
              <w:t>do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ciążeniowym</w:t>
            </w:r>
            <w:proofErr w:type="spellEnd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prętem 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>w śr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odku, sterowanie z pilota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RF+kontrolka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naścienna lub drugi pilot, kaseta aluminiowa wysokość kasety maks. 11cm, dostęp do płótna i silnika bez konieczności demontażu całej kasety</w:t>
            </w:r>
            <w:r w:rsidR="00DF427C" w:rsidRPr="00C9605D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</w:p>
        </w:tc>
      </w:tr>
      <w:tr w:rsidR="00167331" w:rsidRPr="00C9605D" w:rsidTr="00CA152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Ekran projekcyjny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ekrany elektryczne do zabudowy sufitowej, szerokość podstawy płótna 200 cm z ramkami, czarny pas rozbiegowy minimum 10cm, ramki czarne 6cm, format 16:10, płótno typu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MattWhite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, współcz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 xml:space="preserve">ynnik odbicia światła </w:t>
            </w:r>
            <w:proofErr w:type="spellStart"/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>Gain</w:t>
            </w:r>
            <w:proofErr w:type="spellEnd"/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4F83" w:rsidRPr="00C9605D">
              <w:rPr>
                <w:color w:val="FF0000"/>
                <w:sz w:val="20"/>
                <w:szCs w:val="20"/>
                <w:lang w:eastAsia="pl-PL"/>
              </w:rPr>
              <w:t>minimum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1.0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gramatura 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minimum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5BEC" w:rsidRPr="00C9605D">
              <w:rPr>
                <w:color w:val="FF0000"/>
                <w:sz w:val="20"/>
                <w:szCs w:val="20"/>
                <w:lang w:eastAsia="pl-PL"/>
              </w:rPr>
              <w:t>450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g/m2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>, płótno niezgrzewane 3-warstwowe z 1 kawałka, listw</w:t>
            </w:r>
            <w:r w:rsidR="00A543E2" w:rsidRPr="00C9605D">
              <w:rPr>
                <w:color w:val="000000"/>
                <w:sz w:val="20"/>
                <w:szCs w:val="20"/>
                <w:lang w:eastAsia="pl-PL"/>
              </w:rPr>
              <w:t>a obciążeniowa aluminiowa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C9605D">
              <w:rPr>
                <w:color w:val="FF0000"/>
                <w:sz w:val="20"/>
                <w:szCs w:val="20"/>
                <w:lang w:eastAsia="pl-PL"/>
              </w:rPr>
              <w:t>do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ciążeniowym</w:t>
            </w:r>
            <w:proofErr w:type="spellEnd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prętem</w:t>
            </w:r>
            <w:r w:rsidR="0045160F" w:rsidRPr="00C9605D">
              <w:rPr>
                <w:color w:val="000000"/>
                <w:sz w:val="20"/>
                <w:szCs w:val="20"/>
                <w:lang w:eastAsia="pl-PL"/>
              </w:rPr>
              <w:t xml:space="preserve"> w śr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odku, sterowanie z pilota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RFRF+kontrolka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naścienna lub drugi pilot, kaseta aluminiowa wysokość kasety maks. 11cm, dostęp do płótna i silnika bez konieczności demontażu całej kasety</w:t>
            </w:r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Ekran projekcyjny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ekrany przenośne typu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Pull-Up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, wyciągane z czarnej kasety, mechanizm sprężyn gazowych, ramki czarne 5cm, od dołu top czarny 60cm, format obrazu 4:3, powierzchn</w:t>
            </w:r>
            <w:r w:rsidR="004E6CC1" w:rsidRPr="00C9605D">
              <w:rPr>
                <w:color w:val="000000"/>
                <w:sz w:val="20"/>
                <w:szCs w:val="20"/>
                <w:lang w:eastAsia="pl-PL"/>
              </w:rPr>
              <w:t>ia 3 warstwowa typu Matt White</w:t>
            </w:r>
            <w:r w:rsidR="008E76F2" w:rsidRPr="00C9605D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współczynnik odbicia światła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Gain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1.0 lub wyższy</w:t>
            </w:r>
            <w:r w:rsidR="009C5878" w:rsidRPr="00C9605D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9C5878" w:rsidRPr="00C9605D">
              <w:rPr>
                <w:color w:val="FF0000"/>
                <w:sz w:val="20"/>
                <w:szCs w:val="20"/>
                <w:lang w:eastAsia="pl-PL"/>
              </w:rPr>
              <w:t>szerokość podstawy płótna minimum 200 cm</w:t>
            </w:r>
          </w:p>
        </w:tc>
      </w:tr>
      <w:tr w:rsidR="00167331" w:rsidRPr="00C9605D" w:rsidTr="00CA15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725BEC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Projektor</w:t>
            </w:r>
            <w:r w:rsidR="00167331" w:rsidRPr="00C9605D">
              <w:rPr>
                <w:color w:val="000000"/>
                <w:sz w:val="20"/>
                <w:szCs w:val="20"/>
                <w:lang w:eastAsia="pl-PL"/>
              </w:rPr>
              <w:t xml:space="preserve"> multimedialny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projektor do instalacji sufitowej, rozdzielczość natywna WUXGA, jasność minimum 4100 ANSI,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przesył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obrazu po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</w:p>
        </w:tc>
      </w:tr>
      <w:tr w:rsidR="00167331" w:rsidRPr="00C9605D" w:rsidTr="00CA15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725BEC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Projektor</w:t>
            </w:r>
            <w:r w:rsidR="00167331" w:rsidRPr="00C9605D">
              <w:rPr>
                <w:color w:val="000000"/>
                <w:sz w:val="20"/>
                <w:szCs w:val="20"/>
                <w:lang w:eastAsia="pl-PL"/>
              </w:rPr>
              <w:t xml:space="preserve"> multimedialny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projektor przenośny, rozdzielczość natywna WXGA, jasność minimum 3700 ANSI, korekcja obrazu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keystone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w pionie i poziomie</w:t>
            </w:r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Uchwyt do projektora  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uchwyt do projektora z przepustem na kable, </w:t>
            </w:r>
            <w:r w:rsidR="00B44F83" w:rsidRPr="00C9605D">
              <w:rPr>
                <w:color w:val="000000"/>
                <w:sz w:val="20"/>
                <w:szCs w:val="20"/>
                <w:lang w:eastAsia="pl-PL"/>
              </w:rPr>
              <w:t>stalowy,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regulacja w 3 osiach elementu montażowego do projektora łącznie z obrotem, płynna </w:t>
            </w:r>
            <w:r w:rsidR="00A543E2" w:rsidRPr="00C9605D">
              <w:rPr>
                <w:color w:val="000000"/>
                <w:sz w:val="20"/>
                <w:szCs w:val="20"/>
                <w:lang w:eastAsia="pl-PL"/>
              </w:rPr>
              <w:t xml:space="preserve">regulacja góra-dół, </w:t>
            </w:r>
            <w:r w:rsidR="00A543E2" w:rsidRPr="00C9605D">
              <w:rPr>
                <w:color w:val="FF0000"/>
                <w:sz w:val="20"/>
                <w:szCs w:val="20"/>
                <w:lang w:eastAsia="pl-PL"/>
              </w:rPr>
              <w:t>dopuszczalny jest uchwyt o skokowej regulacji wysokości</w:t>
            </w:r>
            <w:r w:rsidR="00220CAB">
              <w:rPr>
                <w:color w:val="FF0000"/>
                <w:sz w:val="20"/>
                <w:szCs w:val="20"/>
                <w:lang w:eastAsia="pl-PL"/>
              </w:rPr>
              <w:t>,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>kolor uchwytu RAL taki jak obudowa oferowanego p</w:t>
            </w:r>
            <w:r w:rsidR="00220CAB">
              <w:rPr>
                <w:color w:val="000000"/>
                <w:sz w:val="20"/>
                <w:szCs w:val="20"/>
                <w:lang w:eastAsia="pl-PL"/>
              </w:rPr>
              <w:t>rojektora, udźwig minimum 18 kg</w:t>
            </w:r>
            <w:r w:rsidR="00DF427C"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F427C" w:rsidRPr="00C9605D">
              <w:rPr>
                <w:color w:val="FF0000"/>
                <w:sz w:val="20"/>
                <w:szCs w:val="20"/>
                <w:lang w:eastAsia="pl-PL"/>
              </w:rPr>
              <w:t>długość uchwytu min 100 cm, regulacja pochyłu o</w:t>
            </w:r>
            <w:r w:rsidR="00B44F83" w:rsidRPr="00C9605D">
              <w:rPr>
                <w:color w:val="FF0000"/>
                <w:sz w:val="20"/>
                <w:szCs w:val="20"/>
                <w:lang w:eastAsia="pl-PL"/>
              </w:rPr>
              <w:t xml:space="preserve"> minimum</w:t>
            </w:r>
            <w:r w:rsidR="00DF427C" w:rsidRPr="00C9605D">
              <w:rPr>
                <w:color w:val="FF0000"/>
                <w:sz w:val="20"/>
                <w:szCs w:val="20"/>
                <w:lang w:eastAsia="pl-PL"/>
              </w:rPr>
              <w:t xml:space="preserve"> 22,5 stopnia przy stopie montażowej</w:t>
            </w:r>
          </w:p>
        </w:tc>
      </w:tr>
      <w:tr w:rsidR="00167331" w:rsidRPr="00C9605D" w:rsidTr="00CA15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Stolik mobilny do projektora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sto</w:t>
            </w:r>
            <w:r w:rsidR="00220CAB">
              <w:rPr>
                <w:color w:val="000000"/>
                <w:sz w:val="20"/>
                <w:szCs w:val="20"/>
                <w:lang w:eastAsia="pl-PL"/>
              </w:rPr>
              <w:t xml:space="preserve">lik do projektora na kółkach z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regulacją wysokości minimum w zakresie 680-900mm, obciążenie min. 15 kg, wielkość blatu górnego min. 600x465 mm.</w:t>
            </w:r>
          </w:p>
        </w:tc>
      </w:tr>
      <w:tr w:rsidR="00167331" w:rsidRPr="00C9605D" w:rsidTr="00CA1521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Mikrofony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mikrofon nagłowny + nadajnik kieszonkowy: mikrofon przeznaczony do rejestrowania wokalu i mowy, wysokiej jakości wkładka typu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back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electret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o charakterystyce dookólnej, pozwala uzyskać dźwięk o wysokiej jakości, nawet przy niedokładnym ustawieniu mikrofonu. ergonomiczny kształt zapewnia dobre i niewidoczne dopasowanie, nawet podczas gwałtownych ruchów głową, ruchome ramię z wkładką, regulowana długość, pierścień ochronny wkładki przed wilgocią, wymagane zasilanie z nadajnika kieszonkowego, w komplecie: wiatrochron. W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komplece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z wieloczęstotliwościowym nadajnikiem kieszonkowym w technologii UHF PLL, do mikrofonów nagłownych lub krawatowych z 3-pinowym złączem mini XLR, możliwość wyboru 16 kanałów UHF z zakresu 740-764MHz (lub większym ale z wykluczeniem częstotliwości 790-862MHz), moc nadajnika min. 10mW, Zasilanie: 2 x 1.5V bateria AA, w komplecie torba ze skóry ekologicznej</w:t>
            </w:r>
          </w:p>
        </w:tc>
      </w:tr>
      <w:tr w:rsidR="00167331" w:rsidRPr="00C9605D" w:rsidTr="00CA1521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Mikrofony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mikrofon krawatowy + nadajnik kieszonkowy: elektretowy mikrofon krawatowy, wersja miniaturowa, wkładka mikrofonowa o charakterystyce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kardioidalnej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, zdejmowany klips min. 1.2m długości kabel połączeniowy z 3-pinowym wtykiem mini XLR, wymagane zasilanie z nadajnika kieszonkowego.  Plus wieloczęstotliwościowy nadajnik kieszonkowy w technologii UHF PLL, do mikrofonów nagłownych lub krawatowych z 3-pinowym złączem mini XLR, możliwość wyboru 16 kanałów UHF z zakresu 740-764MHz (lub większym ale z wykluczeniem częstotliwości 790-862MHz), moc nadajnika min. 10mW, Zasilanie: 2 x 1.5V bateria AA, w komplecie torba ze skóry ekologicznej</w:t>
            </w:r>
          </w:p>
        </w:tc>
      </w:tr>
      <w:tr w:rsidR="00167331" w:rsidRPr="00C9605D" w:rsidTr="00CA152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Odbiornik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odbiornik wieloczęstotliwościowy w technologii UHF PLL, możliwość wyboru min. 190 częstotliwości UHF z zakresu 740-764MHz (lub większym ale z wykluczeniem częstotliwości 790-862MHz), system "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true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diversity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" z wymiennymi antenami (złącza BNC), automatyczne skanowanie pasma, wyciszanie szumów i funkcja Pilot Tone, możliwość wyboru trybu blokady, wyświetlacz LCD: częstotliwość, antena A/B, poziom mocy sygnału RF, poziom sygnału audio AF, stan baterii nadajnika, wyjście XLR i 6.3mm, Gniazda antenowe z zasilaniem</w:t>
            </w:r>
          </w:p>
        </w:tc>
      </w:tr>
      <w:tr w:rsidR="00167331" w:rsidRPr="00C9605D" w:rsidTr="00C9605D">
        <w:trPr>
          <w:trHeight w:val="68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System wideokonferencji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725BEC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C9605D">
              <w:rPr>
                <w:color w:val="FF0000"/>
                <w:sz w:val="20"/>
                <w:szCs w:val="20"/>
              </w:rPr>
              <w:t xml:space="preserve">Terminal wideokonferencyjny, funkcja grupowego terminala wideo, przeznaczonego do instalacji w sali konferencyjnej, w zestawie: ruchoma kamera sterowana z pilota, terminal wideokonferencyjny, mikrofon wbudowany w terminal, dodatkowy mikrofon zewnętrzny tej samej firmy, zestaw kabli niezbędnych do podłączenia zewnętrznego wyświetlacza i systemu nagłośnienia, sterowanie wszystkimi elementami wyposażenia zestawu (kamera, terminal) musi się odbywać za pomocą pojedynczego pilota, obsługa połączenia wideo w protokołach SIP lub H.323, Wsparcie dla kodeków: H.263, H.263+, H.264, Obsługa połączenia wideo w przepustowości min. 3 </w:t>
            </w:r>
            <w:proofErr w:type="spellStart"/>
            <w:r w:rsidRPr="00C9605D">
              <w:rPr>
                <w:color w:val="FF0000"/>
                <w:sz w:val="20"/>
                <w:szCs w:val="20"/>
              </w:rPr>
              <w:t>Mb</w:t>
            </w:r>
            <w:proofErr w:type="spellEnd"/>
            <w:r w:rsidRPr="00C9605D">
              <w:rPr>
                <w:color w:val="FF0000"/>
                <w:sz w:val="20"/>
                <w:szCs w:val="20"/>
              </w:rPr>
              <w:t>/s, Wejścia wideo dla rozdzielczość: 640x480 (VGA), 800x600 (SVGA), 1024x768 (XGA), 1152x864 (XGA+), 1280x768 (WXGA), Wyjście wideo rozdzielczość min. 1920 x 1080, Musi zapewniać wysyłanie i odbieranie (</w:t>
            </w:r>
            <w:proofErr w:type="spellStart"/>
            <w:r w:rsidRPr="00C9605D">
              <w:rPr>
                <w:color w:val="FF0000"/>
                <w:sz w:val="20"/>
                <w:szCs w:val="20"/>
              </w:rPr>
              <w:t>encoding</w:t>
            </w:r>
            <w:proofErr w:type="spellEnd"/>
            <w:r w:rsidRPr="00C9605D">
              <w:rPr>
                <w:color w:val="FF0000"/>
                <w:sz w:val="20"/>
                <w:szCs w:val="20"/>
              </w:rPr>
              <w:t xml:space="preserve"> i </w:t>
            </w:r>
            <w:proofErr w:type="spellStart"/>
            <w:r w:rsidRPr="00C9605D">
              <w:rPr>
                <w:color w:val="FF0000"/>
                <w:sz w:val="20"/>
                <w:szCs w:val="20"/>
              </w:rPr>
              <w:t>decoding</w:t>
            </w:r>
            <w:proofErr w:type="spellEnd"/>
            <w:r w:rsidRPr="00C9605D">
              <w:rPr>
                <w:color w:val="FF0000"/>
                <w:sz w:val="20"/>
                <w:szCs w:val="20"/>
              </w:rPr>
              <w:t xml:space="preserve">) obrazu w rozdzielczościach: 800×600, 1024×768, 1280×1024, 1280×720, 1920×1080, Musi obsługiwać szyfrowanie połączeń w protokole SIP w standardzie AES, W połączeniach punkt –punkt musi obsługiwać drugi strumień wideo w protokołach BFCP z minimalną rozdzielczością WXGA i odświeżaniem 5kl/s. Rozdzielczość obrazu w drugim strumieniu nie może wpływać na rozdzielczość obrazu w strumieniu przesyłanym w kanale głównym, Musi obsługiwać dźwięk w połączeniach wideo w protokołach: G.711, G.722, G.722.1, G.729A, AAC-LD, Musi posiadać system audio o następujących cechach: system audio stanowi integralną część terminala, możliwość bezpośredniego dołączenia 1 zewnętrznego  mikrofonu, automatyczna kasacja echa, automatyczna redukcja szumów, musi posiadać wsparcie dla funkcjonalności i protokołów z rodziny IP: Adresacji IPv4, DNS, Dzwonienie URI, TCP/IP, Pobieranie czasu i daty z serwera NTP, HTTPS, SSH, HTTP, Zabezpieczenie hasłem dostępu poprzez interfejs IP, Możliwość wyłączenia usług IP: HTTP, HTTPS, SSH, Zabezpieczeni hasłem dostępu do ustawień interfejsu IP z poziomu interfejsu użytkownika, System musi: posiadać obsługę: 802.1q i uwierzytelniania 802.1x, mieć  funkcje książki adresowej, musi obsługiwać dostęp do centralnej książki adresowej z nieograniczoną ilością wpisów, obsługiwać LDAP i pamięć historii połączeń przychodzących, wychodzących i nieodebranych (wraz datą i godziną) Zintegrowana, ruchoma kamera z następującymi cechami: Zoom optyczny min. 2,0x, Obsługa rozdzielczości 1920x1080 z odświeżaniem 30 klatek na sekundę, Zakres ruchu min. +5°/-25° </w:t>
            </w:r>
            <w:proofErr w:type="spellStart"/>
            <w:r w:rsidRPr="00C9605D">
              <w:rPr>
                <w:color w:val="FF0000"/>
                <w:sz w:val="20"/>
                <w:szCs w:val="20"/>
              </w:rPr>
              <w:t>tilt</w:t>
            </w:r>
            <w:proofErr w:type="spellEnd"/>
            <w:r w:rsidRPr="00C9605D">
              <w:rPr>
                <w:color w:val="FF0000"/>
                <w:sz w:val="20"/>
                <w:szCs w:val="20"/>
              </w:rPr>
              <w:t xml:space="preserve">, ±30° pan, Automatyczna regulacja ostrości, min. kąt widzenia w poziomie 70°, min., System Musi posiadać zasilacz przystosowany do zasilenia prądem przemiennym 240V. System Musi posiadać, co najmniej następujące wejścia wideo: 1x VGA lub 1x HDMI, co najmniej następujące wyjścia wideo:  1x HDMI lub 1x VGA, co najmniej następujące wejścia audio: 1 wejście mikrofonowe. Co najmniej następujące wyjścia audio: 1x HDMI, </w:t>
            </w:r>
            <w:proofErr w:type="spellStart"/>
            <w:r w:rsidRPr="00C9605D">
              <w:rPr>
                <w:color w:val="FF0000"/>
                <w:sz w:val="20"/>
                <w:szCs w:val="20"/>
              </w:rPr>
              <w:t>jack</w:t>
            </w:r>
            <w:proofErr w:type="spellEnd"/>
            <w:r w:rsidRPr="00C9605D">
              <w:rPr>
                <w:color w:val="FF0000"/>
                <w:sz w:val="20"/>
                <w:szCs w:val="20"/>
              </w:rPr>
              <w:t xml:space="preserve">, co najmniej następujące porty sieciowe: 1 port LAN/Ethernet (RJ-45) 10/100 </w:t>
            </w:r>
            <w:proofErr w:type="spellStart"/>
            <w:r w:rsidRPr="00C9605D">
              <w:rPr>
                <w:color w:val="FF0000"/>
                <w:sz w:val="20"/>
                <w:szCs w:val="20"/>
              </w:rPr>
              <w:t>Mbit</w:t>
            </w:r>
            <w:proofErr w:type="spellEnd"/>
            <w:r w:rsidRPr="00C9605D">
              <w:rPr>
                <w:color w:val="FF0000"/>
                <w:sz w:val="20"/>
                <w:szCs w:val="20"/>
              </w:rPr>
              <w:t xml:space="preserve">, powinno mieć możliwość bycia zarządzanym przez centralny system telekomunikacyjny.  System ma umożliwiać pracę ze </w:t>
            </w:r>
            <w:proofErr w:type="spellStart"/>
            <w:r w:rsidRPr="00C9605D">
              <w:rPr>
                <w:color w:val="FF0000"/>
                <w:sz w:val="20"/>
                <w:szCs w:val="20"/>
              </w:rPr>
              <w:t>Skypem</w:t>
            </w:r>
            <w:proofErr w:type="spellEnd"/>
            <w:r w:rsidRPr="00C9605D">
              <w:rPr>
                <w:color w:val="FF0000"/>
                <w:sz w:val="20"/>
                <w:szCs w:val="20"/>
              </w:rPr>
              <w:t xml:space="preserve"> (przy pomocy dodatkowego komputera i akcesoriów).</w:t>
            </w:r>
          </w:p>
        </w:tc>
      </w:tr>
      <w:tr w:rsidR="00167331" w:rsidRPr="00C9605D" w:rsidTr="00CA152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Komputer</w:t>
            </w:r>
            <w:r w:rsidR="009C5878"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uzupełniający system wideokonferencji o obsługę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Skype</w:t>
            </w:r>
            <w:proofErr w:type="spellEnd"/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komputer z możliwością pracy przez </w:t>
            </w:r>
            <w:r w:rsidR="00725BEC" w:rsidRPr="00C9605D">
              <w:rPr>
                <w:color w:val="000000"/>
                <w:sz w:val="20"/>
                <w:szCs w:val="20"/>
                <w:lang w:eastAsia="pl-PL"/>
              </w:rPr>
              <w:t>Internet</w:t>
            </w: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i o parametrach zapewniających płynną pracę systemu (co najmniej 4 GB pamięci RAM, czterordzeniowy procesor o szybkości 1.9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GHz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lub lepszy) korzystający ze składników wideokonferencji tj. monitory, system audio, mikrofony poprzez użycie oprogramowania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Skype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do odbioru i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wysyłu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sygnału Audio-Video. </w:t>
            </w:r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Rejestrator przebiegu wideokonferencji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kompletny system nagrywania wizji i dźwięku z wideokonferencji</w:t>
            </w:r>
          </w:p>
        </w:tc>
      </w:tr>
      <w:tr w:rsidR="00167331" w:rsidRPr="00C9605D" w:rsidTr="00CA1521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Końcówki mocy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cztero-strefowe końcówki mocy, możliwość łączenie kanałów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wysoko-impedancyjnych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gwarantująca uzyskanie kanału z podwójną, a nawet potrójną mocą, 4 zbalansowane wejścia mono, 4 wzmocnione wyjścia min. 120W (liniowy poziom 100V), 4 zdalnie sterowane porty kontroli (0 – 10 VDC), połączenia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euroblock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chłodzenie konwekcyjne - ciche przy zwiększonej niezawodności, wysoka sprawność, funkcja auto stand-by (po 120 sekundach bez sygnału audio), z natychmiastowym auto-odzyskaniem, zabezpieczenie termiczne, zabezpieczenie przeciw przegrzaniu się, system zapobiegający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przesterom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(saturacji) wzmacnianego sygnału, każde 2 kanały mogą zostać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połącznone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, uzyskując jedną z następujących konfiguracji:4 x 120W @ 100 V, 2 x 120W + 1 x 240 W @ 100 V, 2 x 240W @ 100 V, 1 x 120W + 1 x 360 W @ 100, 1 x 480W @ 100 V</w:t>
            </w:r>
          </w:p>
        </w:tc>
      </w:tr>
      <w:tr w:rsidR="00167331" w:rsidRPr="00C9605D" w:rsidTr="00CA1521">
        <w:trPr>
          <w:trHeight w:val="2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20.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Matryce audio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cyfrowa matryca z 8 wyjściami oraz 8 wejściami, w pełni programowalna, możliwością połączenia z drugą identyczną jednostką, za pomocą przewodu CAT5 (max. długość: 100m), otrzymując matrycę 16x16 z możliwością połączenia każdego wejścia z każdym wyjściem, możliwość programowania tradycyjnego i obsługi przez Ethernet z użyciem dedykowanego oprogramowania (cena matrycy musi zawierać oprogramowanie), możliwość sterowania systemem za pomocą urządzeń zewnętrznych tj.: PC/laptop z systemem Windows oraz innych central sterujących do zastosowania profesjonalnego, telefonów komórkowych z systemem Android oraz kontrolerów naściennych różnego typu. 8 MIC/LINE zbalansowanych wejść z możliwością zasilenia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phantom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i trybem mono/stereo, 8 zbalansowanych wyjść z trybem mono/stereo, 2 wyjścia odsłuchowe (monitor), 8 portów GPI (General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Purpose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Inputs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): 0-10 VDC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control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inputs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przypisywalne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do funkcji takich jak regulacja głośności, MUTE, wywołanie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presetu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itp., 8 portów GPO (General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Purpose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Outputs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): przekazywanie sygnałów do zdalnie sterowalnych urządzeń zewnętrznych takich jak silniki, światła, itp. cyfrowa szyna kontrolująca do panelu dotykowego, cyfrowego kontrolera głośności i dotykowej i cyfrowej stacji przywoławczej, możliwość przetwarzania sygnału: generator sygnału, opóźnienia, pełno zakresowy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equalizer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wejśc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/wyjść, bramka szumów, wyciszenie, zmiana fazy, graficzny miernik głośności, kompresja wyjść - limiter, nadawanie sygnałom priorytetów, wirtualne i fizyczne zarządzanie stacjami przywoławczymi, automatyczna funkcja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mixera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, zapisywanie oraz wczytywanie zestawów ustawień</w:t>
            </w:r>
          </w:p>
        </w:tc>
      </w:tr>
      <w:tr w:rsidR="00167331" w:rsidRPr="00C9605D" w:rsidTr="00CA152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21.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14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Przyłącza stołowe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zestawy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ediaportów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stołowych - przenośne i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demontowalne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zabezpieczenia przed wyrwaniem z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Floorbox'ów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, kolor i materiał: szczotkowane aluminium, klapa uchylna, z wycięciem na przewody, górna stalowa zaślepka o długości 80cm i szer. 20 cm mocowana pomiędzy stołami od góry, malowana proszkowo w kolorze stołów, dolna zaślepka stalowa i malowana proszkowo w kolorze stołów, gniazda: 2x230V, HDMI, VGA, Audio, LAN, opcjonalnie (Mini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).</w:t>
            </w:r>
          </w:p>
        </w:tc>
      </w:tr>
      <w:tr w:rsidR="00167331" w:rsidRPr="00C9605D" w:rsidTr="00CA152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22.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okamerowania</w:t>
            </w:r>
            <w:proofErr w:type="spellEnd"/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Rejestrator dla 4 kamer wraz z szybkim dyskiem minimum 2TB służącym do zapisu sygnału przesyłanego zdalnie z kamer, 2 kamery o rozdzielczości min. 720p, przenośne i mocowane na w pełni regulowanych statywach wraz z nadajnikami bezprzewodowymi, przyłączami na statywie. Dodatkowo monitor dla systemu rejestratora zamykany w półce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wysuwanej + myszka + klawiatura</w:t>
            </w:r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System sterowania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kompletny system umożliwiający </w:t>
            </w:r>
            <w:r w:rsidR="0045160F" w:rsidRPr="00C9605D">
              <w:rPr>
                <w:sz w:val="20"/>
                <w:szCs w:val="20"/>
              </w:rPr>
              <w:t xml:space="preserve"> uruchamianie </w:t>
            </w:r>
            <w:r w:rsidR="0045160F" w:rsidRPr="00C9605D">
              <w:rPr>
                <w:color w:val="FF0000"/>
                <w:sz w:val="20"/>
                <w:szCs w:val="20"/>
              </w:rPr>
              <w:t xml:space="preserve">dużych </w:t>
            </w:r>
            <w:proofErr w:type="spellStart"/>
            <w:r w:rsidR="0045160F" w:rsidRPr="00C9605D">
              <w:rPr>
                <w:color w:val="FF0000"/>
                <w:sz w:val="20"/>
                <w:szCs w:val="20"/>
              </w:rPr>
              <w:t>sal</w:t>
            </w:r>
            <w:proofErr w:type="spellEnd"/>
            <w:r w:rsidR="0045160F" w:rsidRPr="00C9605D">
              <w:rPr>
                <w:color w:val="FF0000"/>
                <w:sz w:val="20"/>
                <w:szCs w:val="20"/>
              </w:rPr>
              <w:t xml:space="preserve"> w trybach razem i osobno. Ponadto we wszystkich salach powinien umożliwiać skanowanie źródeł sygnału i wybór źródła sygnału oraz umożliwić sterowanie oprogramowaniem do matryc audio.</w:t>
            </w:r>
            <w:r w:rsidR="00725BEC" w:rsidRPr="00C9605D">
              <w:rPr>
                <w:color w:val="FF0000"/>
                <w:sz w:val="20"/>
                <w:szCs w:val="20"/>
              </w:rPr>
              <w:t xml:space="preserve"> </w:t>
            </w:r>
            <w:r w:rsidR="00725BEC" w:rsidRPr="00C9605D">
              <w:rPr>
                <w:color w:val="FF0000"/>
                <w:sz w:val="20"/>
                <w:szCs w:val="20"/>
                <w:lang w:eastAsia="pl-PL"/>
              </w:rPr>
              <w:t>M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ożliwość sterowania poprzez aplikację z </w:t>
            </w:r>
            <w:proofErr w:type="spellStart"/>
            <w:r w:rsidRPr="00C9605D">
              <w:rPr>
                <w:color w:val="FF0000"/>
                <w:sz w:val="20"/>
                <w:szCs w:val="20"/>
                <w:lang w:eastAsia="pl-PL"/>
              </w:rPr>
              <w:t>tableta</w:t>
            </w:r>
            <w:proofErr w:type="spellEnd"/>
          </w:p>
        </w:tc>
      </w:tr>
      <w:tr w:rsidR="00167331" w:rsidRPr="00C9605D" w:rsidTr="00CA152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lastRenderedPageBreak/>
              <w:t>24.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Tablety do obsługi systemu sterowania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tablety o przekątnej min. 7 cali z oprogramowaniem do sterowania matrycami i systemem sterowania, wraz ze stacjami dokującymi stalowymi w dowolnym kolorze RAL</w:t>
            </w:r>
          </w:p>
        </w:tc>
      </w:tr>
      <w:tr w:rsidR="00167331" w:rsidRPr="00C9605D" w:rsidTr="00213813">
        <w:trPr>
          <w:trHeight w:val="22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25.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Akcesoria instalacyjne , montaż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331" w:rsidRPr="00C9605D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Cena musi obejmować instalację wraz z wszelkimi kosztami transportu dostawy, uruchomienia oraz akcesoriów wysokiej klasy tj. okablowanie + extendery + konwertery + sumatory +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skalery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+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transmittery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+ gniazda naścienne + gniazda do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Floorboxów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- nie mniej niż  4 w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Floorboxy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na każde pomieszczenie, w 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każdym z nich przył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ącza: HDMI, VGA, Audio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>.</w:t>
            </w:r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Przejściówki HDMI-</w:t>
            </w:r>
            <w:proofErr w:type="spellStart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miniDVI</w:t>
            </w:r>
            <w:proofErr w:type="spellEnd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 xml:space="preserve"> w liczbie odpowiadającej liczbie </w:t>
            </w:r>
            <w:proofErr w:type="spellStart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floorboxów</w:t>
            </w:r>
            <w:proofErr w:type="spellEnd"/>
            <w:r w:rsidR="0045160F" w:rsidRPr="00C9605D">
              <w:rPr>
                <w:color w:val="FF0000"/>
                <w:sz w:val="20"/>
                <w:szCs w:val="20"/>
                <w:lang w:eastAsia="pl-PL"/>
              </w:rPr>
              <w:t>.</w:t>
            </w:r>
            <w:r w:rsidRPr="00C9605D">
              <w:rPr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Wszytskie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podzespoły muszą być jakości gwarantującej prawidłową pracę urządzeń. Montaż musi obejmować zainstalowanie głośników sufitowych, ekranu do ściany/sufitu, projektora na uchwycie sufitowym, zainstalowaniu monitorów,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zaisntalowaniu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niezbędnej ilości szaf typu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w miejscach wskazanych przez zamawiającego, kompletnego okablowania, podłączeniu wszystkich urządzeń  i doprowadzeniu złączy do wskazanych przez zamawiającego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florboxów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 w tym celu niezbędne będzie przeprowadzenie bruzdowania podłogi -wylewki na odcinku około 3 metrów w pomieszczeniach 02.51, 02.23 i 02.24. Wszystkie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przedowy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muszą zostać przeprowadzone w sposób niewidoczny (w suficie, w ścianach, w podłodze).   Instalacja sprzętu w szafkach </w:t>
            </w:r>
            <w:proofErr w:type="spellStart"/>
            <w:r w:rsidRPr="00C9605D">
              <w:rPr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 zamykanych na klucz i chłodzonych wentylatorami. Po montażu wykonawca jest zobowiązany przywrócić pomieszczenia do stanu w jakim je zastał. Cena musi obejmować uruchomienie wszystkich elementów zamówienia oraz przeprowadzenie szkolenia z obsługi systemu. </w:t>
            </w:r>
          </w:p>
        </w:tc>
      </w:tr>
      <w:tr w:rsidR="00167331" w:rsidRPr="00DB54A9" w:rsidTr="00C9605D">
        <w:trPr>
          <w:trHeight w:val="10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9605D">
              <w:rPr>
                <w:color w:val="000000"/>
                <w:lang w:eastAsia="pl-PL"/>
              </w:rPr>
              <w:t>26.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331" w:rsidRPr="00C9605D" w:rsidRDefault="00167331" w:rsidP="00CA1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9605D" w:rsidRDefault="00167331" w:rsidP="00CA152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 xml:space="preserve">Szkolenie 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31" w:rsidRPr="00CA1521" w:rsidRDefault="00167331" w:rsidP="00C9605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9605D">
              <w:rPr>
                <w:color w:val="000000"/>
                <w:sz w:val="20"/>
                <w:szCs w:val="20"/>
                <w:lang w:eastAsia="pl-PL"/>
              </w:rPr>
              <w:t>Szkolenie musi zostać przeprowadzone w terminie do 30.06.2015  dla grupy nie więcej niż 10 osób n</w:t>
            </w:r>
            <w:r w:rsidR="00237190" w:rsidRPr="00C9605D">
              <w:rPr>
                <w:color w:val="000000"/>
                <w:sz w:val="20"/>
                <w:szCs w:val="20"/>
                <w:lang w:eastAsia="pl-PL"/>
              </w:rPr>
              <w:t>a mi</w:t>
            </w:r>
            <w:r w:rsidR="00C2030A" w:rsidRPr="00C9605D">
              <w:rPr>
                <w:color w:val="000000"/>
                <w:sz w:val="20"/>
                <w:szCs w:val="20"/>
                <w:lang w:eastAsia="pl-PL"/>
              </w:rPr>
              <w:t>ejscu realizacji zamówienia. C</w:t>
            </w:r>
            <w:r w:rsidR="00237190" w:rsidRPr="00C9605D">
              <w:rPr>
                <w:color w:val="000000"/>
                <w:sz w:val="20"/>
                <w:szCs w:val="20"/>
                <w:lang w:eastAsia="pl-PL"/>
              </w:rPr>
              <w:t xml:space="preserve">zas szkolenia:  1 dzień </w:t>
            </w:r>
            <w:r w:rsidR="00C2030A" w:rsidRPr="00C9605D">
              <w:rPr>
                <w:color w:val="000000"/>
                <w:sz w:val="20"/>
                <w:szCs w:val="20"/>
                <w:lang w:eastAsia="pl-PL"/>
              </w:rPr>
              <w:t>(</w:t>
            </w:r>
            <w:r w:rsidR="00237190" w:rsidRPr="00C9605D">
              <w:rPr>
                <w:color w:val="000000"/>
                <w:sz w:val="20"/>
                <w:szCs w:val="20"/>
                <w:lang w:eastAsia="pl-PL"/>
              </w:rPr>
              <w:t>min. 3 godziny</w:t>
            </w:r>
            <w:r w:rsidR="00C2030A" w:rsidRPr="00C9605D">
              <w:rPr>
                <w:color w:val="000000"/>
                <w:sz w:val="20"/>
                <w:szCs w:val="20"/>
                <w:lang w:eastAsia="pl-PL"/>
              </w:rPr>
              <w:t>)</w:t>
            </w:r>
            <w:r w:rsidR="00237190" w:rsidRPr="00C9605D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:rsidR="00167331" w:rsidRDefault="00167331"/>
    <w:sectPr w:rsidR="00167331" w:rsidSect="00C86F27">
      <w:headerReference w:type="default" r:id="rId8"/>
      <w:pgSz w:w="16838" w:h="11906" w:orient="landscape"/>
      <w:pgMar w:top="1072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45" w:rsidRDefault="00793A45" w:rsidP="00C86F27">
      <w:pPr>
        <w:spacing w:after="0" w:line="240" w:lineRule="auto"/>
      </w:pPr>
      <w:r>
        <w:separator/>
      </w:r>
    </w:p>
  </w:endnote>
  <w:endnote w:type="continuationSeparator" w:id="0">
    <w:p w:rsidR="00793A45" w:rsidRDefault="00793A45" w:rsidP="00C8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45" w:rsidRDefault="00793A45" w:rsidP="00C86F27">
      <w:pPr>
        <w:spacing w:after="0" w:line="240" w:lineRule="auto"/>
      </w:pPr>
      <w:r>
        <w:separator/>
      </w:r>
    </w:p>
  </w:footnote>
  <w:footnote w:type="continuationSeparator" w:id="0">
    <w:p w:rsidR="00793A45" w:rsidRDefault="00793A45" w:rsidP="00C8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27" w:rsidRDefault="00C86F27">
    <w:pPr>
      <w:pStyle w:val="Nagwek"/>
    </w:pPr>
  </w:p>
  <w:p w:rsidR="00C86F27" w:rsidRDefault="00C86F27">
    <w:pPr>
      <w:pStyle w:val="Nagwek"/>
    </w:pPr>
  </w:p>
  <w:p w:rsidR="00C86F27" w:rsidRDefault="00C86F27">
    <w:pPr>
      <w:pStyle w:val="Nagwek"/>
    </w:pPr>
  </w:p>
  <w:p w:rsidR="00C86F27" w:rsidRDefault="00C86F27">
    <w:pPr>
      <w:pStyle w:val="Nagwek"/>
    </w:pPr>
  </w:p>
  <w:p w:rsidR="00C86F27" w:rsidRPr="00C86F27" w:rsidRDefault="00C86F27" w:rsidP="00C86F27">
    <w:pPr>
      <w:pStyle w:val="Nagwek"/>
      <w:tabs>
        <w:tab w:val="clear" w:pos="4536"/>
        <w:tab w:val="clear" w:pos="9072"/>
        <w:tab w:val="left" w:pos="14130"/>
      </w:tabs>
      <w:jc w:val="right"/>
      <w:rPr>
        <w:rFonts w:ascii="Times New Roman" w:hAnsi="Times New Roman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21"/>
    <w:rsid w:val="00024EB7"/>
    <w:rsid w:val="00025778"/>
    <w:rsid w:val="00062DE4"/>
    <w:rsid w:val="000653AD"/>
    <w:rsid w:val="00070915"/>
    <w:rsid w:val="000913AD"/>
    <w:rsid w:val="000A12D4"/>
    <w:rsid w:val="000E2858"/>
    <w:rsid w:val="000E2DD3"/>
    <w:rsid w:val="00137715"/>
    <w:rsid w:val="00161C87"/>
    <w:rsid w:val="00167331"/>
    <w:rsid w:val="00182547"/>
    <w:rsid w:val="001B145D"/>
    <w:rsid w:val="001D75B3"/>
    <w:rsid w:val="00204CDC"/>
    <w:rsid w:val="00213813"/>
    <w:rsid w:val="00220CAB"/>
    <w:rsid w:val="00235CDC"/>
    <w:rsid w:val="00237190"/>
    <w:rsid w:val="00247952"/>
    <w:rsid w:val="002B5D63"/>
    <w:rsid w:val="00314339"/>
    <w:rsid w:val="003737E4"/>
    <w:rsid w:val="003A7D7C"/>
    <w:rsid w:val="003C4968"/>
    <w:rsid w:val="003E2099"/>
    <w:rsid w:val="004113DE"/>
    <w:rsid w:val="0041188F"/>
    <w:rsid w:val="00413F5F"/>
    <w:rsid w:val="0045160F"/>
    <w:rsid w:val="00477CFC"/>
    <w:rsid w:val="004C30F6"/>
    <w:rsid w:val="004E6CC1"/>
    <w:rsid w:val="00522138"/>
    <w:rsid w:val="00530C96"/>
    <w:rsid w:val="00555735"/>
    <w:rsid w:val="0057639F"/>
    <w:rsid w:val="00580EEA"/>
    <w:rsid w:val="00596A96"/>
    <w:rsid w:val="005B265A"/>
    <w:rsid w:val="005B5ADA"/>
    <w:rsid w:val="00601C84"/>
    <w:rsid w:val="00626BDE"/>
    <w:rsid w:val="00645142"/>
    <w:rsid w:val="00645178"/>
    <w:rsid w:val="00652AB6"/>
    <w:rsid w:val="00720B2A"/>
    <w:rsid w:val="00725BEC"/>
    <w:rsid w:val="00735DF6"/>
    <w:rsid w:val="007543C1"/>
    <w:rsid w:val="007555F4"/>
    <w:rsid w:val="007636EB"/>
    <w:rsid w:val="00763BD6"/>
    <w:rsid w:val="00793A45"/>
    <w:rsid w:val="00794F4F"/>
    <w:rsid w:val="007D4E3D"/>
    <w:rsid w:val="007E7310"/>
    <w:rsid w:val="008055AF"/>
    <w:rsid w:val="00855F2C"/>
    <w:rsid w:val="008576B0"/>
    <w:rsid w:val="00864C16"/>
    <w:rsid w:val="00872B7E"/>
    <w:rsid w:val="00872D12"/>
    <w:rsid w:val="00877B7B"/>
    <w:rsid w:val="008A1205"/>
    <w:rsid w:val="008E76F2"/>
    <w:rsid w:val="00911B0C"/>
    <w:rsid w:val="00921282"/>
    <w:rsid w:val="009236AA"/>
    <w:rsid w:val="00974266"/>
    <w:rsid w:val="00984539"/>
    <w:rsid w:val="009B5CDB"/>
    <w:rsid w:val="009C5878"/>
    <w:rsid w:val="009E29B3"/>
    <w:rsid w:val="009F09D0"/>
    <w:rsid w:val="00A02150"/>
    <w:rsid w:val="00A10C96"/>
    <w:rsid w:val="00A24D3C"/>
    <w:rsid w:val="00A37AE9"/>
    <w:rsid w:val="00A43A95"/>
    <w:rsid w:val="00A543E2"/>
    <w:rsid w:val="00A75C8B"/>
    <w:rsid w:val="00AC64E8"/>
    <w:rsid w:val="00AD6B79"/>
    <w:rsid w:val="00B140F9"/>
    <w:rsid w:val="00B44791"/>
    <w:rsid w:val="00B44F83"/>
    <w:rsid w:val="00B47236"/>
    <w:rsid w:val="00BA0E38"/>
    <w:rsid w:val="00BC37E8"/>
    <w:rsid w:val="00BE0439"/>
    <w:rsid w:val="00C2030A"/>
    <w:rsid w:val="00C5176F"/>
    <w:rsid w:val="00C86F27"/>
    <w:rsid w:val="00C92E0E"/>
    <w:rsid w:val="00C9605D"/>
    <w:rsid w:val="00CA1521"/>
    <w:rsid w:val="00CA1886"/>
    <w:rsid w:val="00CC46B7"/>
    <w:rsid w:val="00CD2056"/>
    <w:rsid w:val="00CD4C1E"/>
    <w:rsid w:val="00CE501C"/>
    <w:rsid w:val="00D32046"/>
    <w:rsid w:val="00DB54A9"/>
    <w:rsid w:val="00DF427C"/>
    <w:rsid w:val="00DF65CA"/>
    <w:rsid w:val="00E0004D"/>
    <w:rsid w:val="00E06D31"/>
    <w:rsid w:val="00E15833"/>
    <w:rsid w:val="00E43967"/>
    <w:rsid w:val="00E50E85"/>
    <w:rsid w:val="00E80F6F"/>
    <w:rsid w:val="00E84432"/>
    <w:rsid w:val="00ED7FF5"/>
    <w:rsid w:val="00EF4A19"/>
    <w:rsid w:val="00F0508C"/>
    <w:rsid w:val="00F40494"/>
    <w:rsid w:val="00F65580"/>
    <w:rsid w:val="00F82732"/>
    <w:rsid w:val="00F91887"/>
    <w:rsid w:val="00F922A4"/>
    <w:rsid w:val="00FA1A1D"/>
    <w:rsid w:val="00FA5F73"/>
    <w:rsid w:val="00FD01F8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C1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F2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F2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C1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F2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F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97D4-B296-4764-BCBB-98FA8810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Warzybok Piotr</dc:creator>
  <cp:lastModifiedBy>Trzaskowska-Basaj Magdalena</cp:lastModifiedBy>
  <cp:revision>4</cp:revision>
  <dcterms:created xsi:type="dcterms:W3CDTF">2015-05-21T10:17:00Z</dcterms:created>
  <dcterms:modified xsi:type="dcterms:W3CDTF">2015-05-21T10:26:00Z</dcterms:modified>
</cp:coreProperties>
</file>