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3840" w:rsidRDefault="00A07147">
      <w:pPr>
        <w:jc w:val="right"/>
        <w:rPr>
          <w:i/>
          <w:sz w:val="22"/>
        </w:rPr>
      </w:pPr>
      <w:r>
        <w:rPr>
          <w:i/>
          <w:sz w:val="22"/>
        </w:rPr>
        <w:t>Zał. Nr 1 do SIWZ</w:t>
      </w:r>
    </w:p>
    <w:p w:rsidR="00173840" w:rsidRDefault="00173840">
      <w:pPr>
        <w:jc w:val="center"/>
        <w:rPr>
          <w:b/>
        </w:rPr>
      </w:pPr>
    </w:p>
    <w:p w:rsidR="00173840" w:rsidRDefault="00A07147">
      <w:pPr>
        <w:jc w:val="center"/>
      </w:pPr>
      <w:r>
        <w:rPr>
          <w:b/>
          <w:sz w:val="22"/>
          <w:szCs w:val="22"/>
        </w:rPr>
        <w:t xml:space="preserve">Specyfikacja </w:t>
      </w:r>
      <w:proofErr w:type="spellStart"/>
      <w:r>
        <w:rPr>
          <w:b/>
          <w:sz w:val="22"/>
          <w:szCs w:val="22"/>
        </w:rPr>
        <w:t>techniczno</w:t>
      </w:r>
      <w:proofErr w:type="spellEnd"/>
      <w:r>
        <w:rPr>
          <w:b/>
          <w:sz w:val="22"/>
          <w:szCs w:val="22"/>
        </w:rPr>
        <w:t xml:space="preserve"> – ilościowa</w:t>
      </w:r>
    </w:p>
    <w:p w:rsidR="00173840" w:rsidRDefault="00173840">
      <w:pPr>
        <w:jc w:val="center"/>
        <w:rPr>
          <w:b/>
          <w:sz w:val="22"/>
          <w:szCs w:val="22"/>
        </w:rPr>
      </w:pPr>
    </w:p>
    <w:p w:rsidR="00B11D4E" w:rsidRDefault="00B11D4E" w:rsidP="00B11D4E">
      <w:pPr>
        <w:jc w:val="center"/>
      </w:pPr>
      <w:r>
        <w:rPr>
          <w:b/>
          <w:sz w:val="22"/>
          <w:szCs w:val="22"/>
        </w:rPr>
        <w:t>Po zmianach z dnia 24.10.2017</w:t>
      </w:r>
    </w:p>
    <w:p w:rsidR="00B11D4E" w:rsidRDefault="00B11D4E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173840" w:rsidRDefault="00A07147">
      <w:pPr>
        <w:widowControl w:val="0"/>
        <w:snapToGrid w:val="0"/>
        <w:jc w:val="center"/>
      </w:pPr>
      <w:r>
        <w:rPr>
          <w:rFonts w:ascii="Arial" w:hAnsi="Arial" w:cs="Arial"/>
          <w:b/>
          <w:sz w:val="20"/>
          <w:szCs w:val="20"/>
        </w:rPr>
        <w:t>CZĘŚĆ 2</w:t>
      </w:r>
    </w:p>
    <w:p w:rsidR="00173840" w:rsidRDefault="00A07147">
      <w:pPr>
        <w:widowControl w:val="0"/>
        <w:snapToGrid w:val="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Komputery przenośne i części komputerowe.</w:t>
      </w:r>
    </w:p>
    <w:p w:rsidR="00173840" w:rsidRDefault="00173840">
      <w:pPr>
        <w:widowControl w:val="0"/>
        <w:snapToGrid w:val="0"/>
        <w:rPr>
          <w:rFonts w:ascii="Arial" w:hAnsi="Arial" w:cs="Arial"/>
          <w:sz w:val="20"/>
          <w:szCs w:val="20"/>
        </w:rPr>
      </w:pPr>
    </w:p>
    <w:p w:rsidR="00173840" w:rsidRDefault="00A07147">
      <w:pPr>
        <w:rPr>
          <w:rFonts w:ascii="Arial" w:hAnsi="Arial"/>
          <w:sz w:val="20"/>
          <w:szCs w:val="20"/>
        </w:rPr>
      </w:pPr>
      <w:bookmarkStart w:id="1" w:name="__DdeLink__4285_1528427678"/>
      <w:bookmarkEnd w:id="1"/>
      <w:r>
        <w:rPr>
          <w:rFonts w:ascii="Arial" w:hAnsi="Arial"/>
          <w:b/>
          <w:sz w:val="20"/>
          <w:szCs w:val="20"/>
        </w:rPr>
        <w:t>Cały oferowany sprzęt musi pochodzić z oficjalnych kanałów dystrybucyjnych lub serwisowych producenta. Cały sprzęt musi być fabrycznie nowy.</w:t>
      </w:r>
    </w:p>
    <w:p w:rsidR="00173840" w:rsidRDefault="00173840">
      <w:pPr>
        <w:rPr>
          <w:rFonts w:ascii="Arial" w:hAnsi="Arial" w:cs="Arial"/>
          <w:b/>
          <w:sz w:val="20"/>
          <w:szCs w:val="20"/>
        </w:rPr>
      </w:pPr>
    </w:p>
    <w:p w:rsidR="00173840" w:rsidRDefault="00173840"/>
    <w:tbl>
      <w:tblPr>
        <w:tblW w:w="10384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27"/>
        <w:gridCol w:w="8581"/>
        <w:gridCol w:w="1176"/>
      </w:tblGrid>
      <w:tr w:rsidR="00173840">
        <w:trPr>
          <w:tblHeader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73840" w:rsidRDefault="00A07147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73840" w:rsidRDefault="00A071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173840" w:rsidRDefault="00A071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17384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Laptop o minimalnych parametrach: </w:t>
            </w:r>
          </w:p>
          <w:p w:rsidR="00173840" w:rsidRDefault="0017384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produktu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notebook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wyniki testów CPU: nie mniej niż 1.5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Single-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), nie mniej niż 3.66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Multi-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); nie mniej niż 4702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Standardowy (nośnik magnetyczny) SATA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 (HDD)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highlight w:val="red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highlight w:val="red"/>
                    </w:rPr>
                    <w:t>500 GB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obrotowa silnika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5400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obr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./min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Zainstalowana pamięć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8192 MB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SODIMM DDR4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y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2133 MHz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wielkość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GB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banków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szt.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wolnych banków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 ekranu LCD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15,6 cali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ekranu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TFT Full-HD [LED] z powłoką przeciwodblaskową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rozdzielczość LCD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1920 x 1080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karty graficznej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Zintegrowana 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Wyniki testów wydajnościowych grafiki zintegrowanej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946 pkt.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dźwiękowa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zewn.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1x USB 3.0 - Power Share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1x USB 3.0</w:t>
                  </w:r>
                </w:p>
                <w:p w:rsidR="00173840" w:rsidRDefault="00A07147">
                  <w:r>
                    <w:rPr>
                      <w:rFonts w:ascii="Arial" w:hAnsi="Arial" w:cs="Arial"/>
                      <w:sz w:val="16"/>
                      <w:szCs w:val="16"/>
                    </w:rPr>
                    <w:t>1x USB 2.0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1x RJ-45 (LAN)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HDMI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1x połączone wejście słuchawkowe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 mikrofonowe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1x DC-In (wejście zasilania)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x VGA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1x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Kensington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Lock konektor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bezprzewodowej karty sieciowej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IEEE 802.11a/b/g/n/ac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sieciowa LAN [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Mbps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10/100/1000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Typy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odczytywanych kart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SecureDigital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Card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klawiatury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Wyspowa, z wbudowanym w klawiaturze podświetleniem z możliwością manualnej regulacji w BIOS jak i z pod systemu operacyjnego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Klawiatura numeryczna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Touchpad</w:t>
                  </w:r>
                  <w:proofErr w:type="spellEnd"/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Tak, ze strefą przewijania w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pionie, poziomie wraz z obsługą gestów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baterii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Ion</w:t>
                  </w:r>
                  <w:proofErr w:type="spellEnd"/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Liczba komór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beterii</w:t>
                  </w:r>
                  <w:proofErr w:type="spellEnd"/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[56Whr]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Mikrofon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Kamera internetowa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Tak, z diodą informującą o aktywności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Czytnik linii papilarnych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Głośniki stereo (wbudowane)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Tak, </w:t>
                  </w:r>
                  <w:r>
                    <w:rPr>
                      <w:rFonts w:ascii="Arial" w:hAnsi="Arial" w:cs="Tahoma"/>
                      <w:bCs/>
                      <w:sz w:val="16"/>
                      <w:szCs w:val="16"/>
                    </w:rPr>
                    <w:t xml:space="preserve">o średniej mocy 2x </w:t>
                  </w:r>
                  <w:r>
                    <w:rPr>
                      <w:rFonts w:ascii="Arial" w:hAnsi="Arial" w:cs="Tahoma"/>
                      <w:bCs/>
                      <w:sz w:val="16"/>
                      <w:szCs w:val="16"/>
                    </w:rPr>
                    <w:t>2W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 sieciowy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Dołączony do zestawu o mocy min. 65W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Masa netto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max. 2 kg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jc w:val="both"/>
                    <w:rPr>
                      <w:rFonts w:ascii="Arial" w:hAnsi="Arial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Tahoma"/>
                      <w:bCs/>
                      <w:sz w:val="16"/>
                      <w:szCs w:val="16"/>
                    </w:rPr>
                    <w:t xml:space="preserve">Szkielet obudowy i zawiasy notebooka wykonany z wzmacnianego metalu. Kąt otwarcia notebooka min 140 stopni. 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Zainstalowany system operacyjny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Windows 10 Professional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(64bit) + nośnik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System musi być fabrycznie nowy, nie instalowany nigdzie wcześniej. Do systemu muszą być dołączone wszystkie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możliwe atrybuty potwierdzające jego legalność. Oferowany dostarczony system jak i również przy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reinstalacji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nie może wymagać akty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wacji klucza licencyjnego za pośrednictwem telefonu i Internetu)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2" w:name="__DdeLink__2285_898110403"/>
                  <w:bookmarkEnd w:id="2"/>
                  <w:r>
                    <w:rPr>
                      <w:rFonts w:ascii="Arial" w:hAnsi="Arial" w:cs="Arial"/>
                      <w:sz w:val="16"/>
                      <w:szCs w:val="16"/>
                    </w:rPr>
                    <w:t>3-letnia gwarancja producenta świadczona na miejscu u klienta, Czas reakcji serwisu - do końca następnego dnia roboczego.</w:t>
                  </w:r>
                </w:p>
              </w:tc>
            </w:tr>
          </w:tbl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173840" w:rsidRDefault="0017384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3840" w:rsidRDefault="0017384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</w:tr>
      <w:tr w:rsidR="0017384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Zasilacz o mocy 60W kompatybilny z komputerem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MacBookPro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13.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Zasilacz musi być wyposażony we wtyczkę magnetyczną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MagSafe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Gwarancja minimum 1 rok.</w:t>
            </w:r>
          </w:p>
          <w:p w:rsidR="00173840" w:rsidRDefault="0017384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7384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73840" w:rsidRDefault="00173840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pStyle w:val="PreformattedText"/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Stacja dokująca kompatybilna ze złączem znajdującym się na dole obudowy komputera Toshiba </w:t>
            </w:r>
            <w:proofErr w:type="spellStart"/>
            <w:r>
              <w:rPr>
                <w:rFonts w:ascii="Arial" w:eastAsia="Arial" w:hAnsi="Arial" w:cs="Arial"/>
                <w:b/>
              </w:rPr>
              <w:t>Portege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Z30-B-10Q wraz z zasilaczem. </w:t>
            </w:r>
          </w:p>
          <w:p w:rsidR="00173840" w:rsidRDefault="00A07147">
            <w:pPr>
              <w:pStyle w:val="PreformattedText"/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</w:rPr>
              <w:t>Stacja musi posiadać przynajmniej następujące porty: LAN RJ-45 1Gbps, VGA, DVI-D, HDMI, Display Port, USB 2.0 oraz USB 3.0.</w:t>
            </w:r>
          </w:p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3" w:name="__DdeLink__2118_2516397786"/>
            <w:bookmarkStart w:id="4" w:name="__DdeLink__2108_1317378139"/>
            <w:bookmarkEnd w:id="3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Gwar</w:t>
            </w:r>
            <w:r>
              <w:rPr>
                <w:rFonts w:ascii="Arial" w:eastAsia="Arial" w:hAnsi="Arial" w:cs="Arial"/>
                <w:sz w:val="20"/>
                <w:szCs w:val="20"/>
              </w:rPr>
              <w:t>ancja minimum 1 rok.</w:t>
            </w:r>
          </w:p>
          <w:p w:rsidR="00173840" w:rsidRDefault="00173840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17384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Bateria wewnętrzna do komputera przenośnego Dell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Vostro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V131.</w:t>
            </w:r>
          </w:p>
          <w:p w:rsidR="00173840" w:rsidRDefault="00A07147">
            <w:pPr>
              <w:widowControl w:val="0"/>
              <w:tabs>
                <w:tab w:val="decimal" w:pos="375"/>
              </w:tabs>
            </w:pPr>
            <w:r>
              <w:rPr>
                <w:rFonts w:ascii="Arial" w:hAnsi="Arial" w:cs="Arial"/>
                <w:sz w:val="20"/>
                <w:szCs w:val="20"/>
              </w:rPr>
              <w:t>Bateria musi mieć pojemność przynajmniej 49Wh.</w:t>
            </w:r>
          </w:p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Gwarancja minimum 1 rok.</w:t>
            </w:r>
          </w:p>
          <w:p w:rsidR="00173840" w:rsidRDefault="0017384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7384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snapToGrid w:val="0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pStyle w:val="PreformattedText"/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</w:rPr>
              <w:t xml:space="preserve">Pamięć RAM kompatybilna z komputerem </w:t>
            </w:r>
            <w:proofErr w:type="spellStart"/>
            <w:r>
              <w:rPr>
                <w:b/>
                <w:bCs/>
              </w:rPr>
              <w:t>Vostro</w:t>
            </w:r>
            <w:proofErr w:type="spellEnd"/>
            <w:r>
              <w:rPr>
                <w:b/>
                <w:bCs/>
              </w:rPr>
              <w:t xml:space="preserve"> 3350 o parametrach:</w:t>
            </w:r>
          </w:p>
          <w:tbl>
            <w:tblPr>
              <w:tblW w:w="83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4096 MB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SODIMM DDR3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1333 MHz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modułów pamięci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173840">
              <w:tc>
                <w:tcPr>
                  <w:tcW w:w="3733" w:type="dxa"/>
                  <w:shd w:val="clear" w:color="auto" w:fill="auto"/>
                </w:tcPr>
                <w:p w:rsidR="00173840" w:rsidRDefault="00A07147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173840" w:rsidRDefault="00A07147"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Miniumum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 lata</w:t>
                  </w:r>
                </w:p>
              </w:tc>
            </w:tr>
          </w:tbl>
          <w:p w:rsidR="00173840" w:rsidRDefault="00173840">
            <w:pPr>
              <w:pStyle w:val="PreformattedText"/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</w:rPr>
            </w:pPr>
          </w:p>
          <w:p w:rsidR="00173840" w:rsidRDefault="00173840">
            <w:pPr>
              <w:pStyle w:val="PreformattedText"/>
              <w:widowControl w:val="0"/>
              <w:tabs>
                <w:tab w:val="decimal" w:pos="375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73840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173840">
            <w:pPr>
              <w:widowControl w:val="0"/>
              <w:tabs>
                <w:tab w:val="decimal" w:pos="375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173840" w:rsidRDefault="00A07147">
            <w:pPr>
              <w:widowControl w:val="0"/>
              <w:ind w:left="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testy wydajnościowe na podstawie stron www:</w:t>
            </w:r>
          </w:p>
          <w:p w:rsidR="00173840" w:rsidRDefault="00A07147">
            <w:pPr>
              <w:widowControl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- dla procesorów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CPU Mark" na dzień 30.06.2017:</w:t>
            </w:r>
          </w:p>
          <w:p w:rsidR="00173840" w:rsidRDefault="00A0714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173840" w:rsidRDefault="00A07147">
            <w:pPr>
              <w:widowControl w:val="0"/>
              <w:tabs>
                <w:tab w:val="left" w:pos="1236"/>
              </w:tabs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173840" w:rsidRDefault="00A0714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Single-Core” /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Multi-Core”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dzień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30.06.2017</w:t>
            </w:r>
          </w:p>
          <w:p w:rsidR="00173840" w:rsidRDefault="00A0714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http://www.cpu-monkey.com/en</w:t>
            </w:r>
          </w:p>
          <w:p w:rsidR="00173840" w:rsidRDefault="00173840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73840" w:rsidRDefault="00A0714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dla kart graficznych: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Mark” na dzień 27.06.2017: </w:t>
            </w:r>
          </w:p>
          <w:p w:rsidR="00173840" w:rsidRDefault="00A07147">
            <w:pPr>
              <w:widowControl w:val="0"/>
              <w:tabs>
                <w:tab w:val="decimal" w:pos="37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http://www.videoc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ardbenchmark.net/gpu_list.php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73840" w:rsidRDefault="0017384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840" w:rsidRDefault="0017384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840" w:rsidRDefault="0017384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840" w:rsidRDefault="0017384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840" w:rsidRDefault="0017384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840" w:rsidRDefault="0017384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3840" w:rsidRDefault="00173840"/>
    <w:sectPr w:rsidR="00173840">
      <w:headerReference w:type="default" r:id="rId8"/>
      <w:footerReference w:type="default" r:id="rId9"/>
      <w:pgSz w:w="11906" w:h="16838"/>
      <w:pgMar w:top="1134" w:right="1418" w:bottom="1418" w:left="1418" w:header="709" w:footer="54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47" w:rsidRDefault="00A07147">
      <w:r>
        <w:separator/>
      </w:r>
    </w:p>
  </w:endnote>
  <w:endnote w:type="continuationSeparator" w:id="0">
    <w:p w:rsidR="00A07147" w:rsidRDefault="00A0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DejaVu Sans Mon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40" w:rsidRDefault="00A0714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3840" w:rsidRDefault="00A07147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1D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040" tIns="5040" r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5.75pt;height:13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" stroked="f">
              <v:textbox inset=".14mm,.14mm,.14mm,.14mm">
                <w:txbxContent>
                  <w:p w:rsidR="00173840" w:rsidRDefault="00A07147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1D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47" w:rsidRDefault="00A07147">
      <w:r>
        <w:separator/>
      </w:r>
    </w:p>
  </w:footnote>
  <w:footnote w:type="continuationSeparator" w:id="0">
    <w:p w:rsidR="00A07147" w:rsidRDefault="00A0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40" w:rsidRDefault="00173840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2A7"/>
    <w:multiLevelType w:val="multilevel"/>
    <w:tmpl w:val="8FEA7C3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40"/>
    <w:rsid w:val="00173840"/>
    <w:rsid w:val="00A07147"/>
    <w:rsid w:val="00B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Heading"/>
    <w:qFormat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/>
      <w:b/>
      <w:bCs/>
    </w:rPr>
  </w:style>
  <w:style w:type="paragraph" w:styleId="Nagwek4">
    <w:name w:val="heading 4"/>
    <w:basedOn w:val="Heading"/>
    <w:qFormat/>
    <w:pPr>
      <w:spacing w:before="120"/>
      <w:outlineLvl w:val="3"/>
    </w:pPr>
    <w:rPr>
      <w:rFonts w:ascii="Liberation Serif;Times New Roma" w:hAnsi="Liberation Serif;Times New R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8Num2z0">
    <w:name w:val="WW8Num2z0"/>
    <w:qFormat/>
    <w:rPr>
      <w:rFonts w:ascii="Times New Roman" w:hAnsi="Times New Roman" w:cs="Times New Roman"/>
      <w:sz w:val="20"/>
      <w:szCs w:val="20"/>
    </w:rPr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strike w:val="0"/>
      <w:dstrike w:val="0"/>
    </w:rPr>
  </w:style>
  <w:style w:type="character" w:customStyle="1" w:styleId="WW8Num6z0">
    <w:name w:val="WW8Num6z0"/>
    <w:qFormat/>
    <w:rPr>
      <w:b/>
    </w:rPr>
  </w:style>
  <w:style w:type="character" w:customStyle="1" w:styleId="WW8Num9z0">
    <w:name w:val="WW8Num9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Numerstron">
    <w:name w:val="Numer stron"/>
    <w:basedOn w:val="Domylnaczcionkaakapitu1"/>
    <w:qFormat/>
  </w:style>
  <w:style w:type="character" w:customStyle="1" w:styleId="ZnakZnak3">
    <w:name w:val="Znak Znak3"/>
    <w:qFormat/>
    <w:rPr>
      <w:rFonts w:ascii="Tahoma" w:eastAsia="Times New Roman" w:hAnsi="Tahoma" w:cs="Tahoma"/>
      <w:sz w:val="16"/>
      <w:szCs w:val="16"/>
    </w:rPr>
  </w:style>
  <w:style w:type="character" w:customStyle="1" w:styleId="ZnakZnak2">
    <w:name w:val="Znak Znak2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nakZnak1">
    <w:name w:val="Znak Znak1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tah8b1">
    <w:name w:val="tah8b1"/>
    <w:qFormat/>
    <w:rPr>
      <w:rFonts w:ascii="Tahoma" w:hAnsi="Tahoma" w:cs="Tahoma"/>
      <w:b/>
      <w:bCs/>
      <w:strike w:val="0"/>
      <w:dstrike w:val="0"/>
      <w:sz w:val="16"/>
      <w:szCs w:val="16"/>
      <w:u w:val="none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Tahoma" w:hAnsi="Liberation Sans;Arial" w:cs="Lohit Devanagari;Times New R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;Times New R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Lohit Hindi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WW-Domylnie">
    <w:name w:val="WW-Domyślnie"/>
    <w:qFormat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</w:style>
  <w:style w:type="paragraph" w:styleId="Zagicieodgryformularza">
    <w:name w:val="HTML Top of Form"/>
    <w:basedOn w:val="Normalny"/>
    <w:qFormat/>
    <w:pPr>
      <w:pBdr>
        <w:bottom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qFormat/>
    <w:pPr>
      <w:pBdr>
        <w:top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Droid Sans Fallback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ny"/>
    <w:qFormat/>
  </w:style>
  <w:style w:type="paragraph" w:customStyle="1" w:styleId="PreformattedText">
    <w:name w:val="Preformatted Text"/>
    <w:basedOn w:val="Normalny"/>
    <w:qFormat/>
    <w:rPr>
      <w:rFonts w:ascii="Liberation Mono;Courier New" w:eastAsia="DejaVu Sans Mono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Heading"/>
    <w:qFormat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/>
      <w:b/>
      <w:bCs/>
    </w:rPr>
  </w:style>
  <w:style w:type="paragraph" w:styleId="Nagwek4">
    <w:name w:val="heading 4"/>
    <w:basedOn w:val="Heading"/>
    <w:qFormat/>
    <w:pPr>
      <w:spacing w:before="120"/>
      <w:outlineLvl w:val="3"/>
    </w:pPr>
    <w:rPr>
      <w:rFonts w:ascii="Liberation Serif;Times New Roma" w:hAnsi="Liberation Serif;Times New R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8Num2z0">
    <w:name w:val="WW8Num2z0"/>
    <w:qFormat/>
    <w:rPr>
      <w:rFonts w:ascii="Times New Roman" w:hAnsi="Times New Roman" w:cs="Times New Roman"/>
      <w:sz w:val="20"/>
      <w:szCs w:val="20"/>
    </w:rPr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strike w:val="0"/>
      <w:dstrike w:val="0"/>
    </w:rPr>
  </w:style>
  <w:style w:type="character" w:customStyle="1" w:styleId="WW8Num6z0">
    <w:name w:val="WW8Num6z0"/>
    <w:qFormat/>
    <w:rPr>
      <w:b/>
    </w:rPr>
  </w:style>
  <w:style w:type="character" w:customStyle="1" w:styleId="WW8Num9z0">
    <w:name w:val="WW8Num9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Numerstron">
    <w:name w:val="Numer stron"/>
    <w:basedOn w:val="Domylnaczcionkaakapitu1"/>
    <w:qFormat/>
  </w:style>
  <w:style w:type="character" w:customStyle="1" w:styleId="ZnakZnak3">
    <w:name w:val="Znak Znak3"/>
    <w:qFormat/>
    <w:rPr>
      <w:rFonts w:ascii="Tahoma" w:eastAsia="Times New Roman" w:hAnsi="Tahoma" w:cs="Tahoma"/>
      <w:sz w:val="16"/>
      <w:szCs w:val="16"/>
    </w:rPr>
  </w:style>
  <w:style w:type="character" w:customStyle="1" w:styleId="ZnakZnak2">
    <w:name w:val="Znak Znak2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nakZnak1">
    <w:name w:val="Znak Znak1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tah8b1">
    <w:name w:val="tah8b1"/>
    <w:qFormat/>
    <w:rPr>
      <w:rFonts w:ascii="Tahoma" w:hAnsi="Tahoma" w:cs="Tahoma"/>
      <w:b/>
      <w:bCs/>
      <w:strike w:val="0"/>
      <w:dstrike w:val="0"/>
      <w:sz w:val="16"/>
      <w:szCs w:val="16"/>
      <w:u w:val="none"/>
    </w:rPr>
  </w:style>
  <w:style w:type="character" w:customStyle="1" w:styleId="ZnakZnak">
    <w:name w:val="Zna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Tahoma" w:hAnsi="Liberation Sans;Arial" w:cs="Lohit Devanagari;Times New R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;Times New R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Lohit Hindi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WW-Domylnie">
    <w:name w:val="WW-Domyślnie"/>
    <w:qFormat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</w:style>
  <w:style w:type="paragraph" w:styleId="Zagicieodgryformularza">
    <w:name w:val="HTML Top of Form"/>
    <w:basedOn w:val="Normalny"/>
    <w:qFormat/>
    <w:pPr>
      <w:pBdr>
        <w:bottom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qFormat/>
    <w:pPr>
      <w:pBdr>
        <w:top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Droid Sans Fallback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ny"/>
    <w:qFormat/>
  </w:style>
  <w:style w:type="paragraph" w:customStyle="1" w:styleId="PreformattedText">
    <w:name w:val="Preformatted Text"/>
    <w:basedOn w:val="Normalny"/>
    <w:qFormat/>
    <w:rPr>
      <w:rFonts w:ascii="Liberation Mono;Courier New" w:eastAsia="DejaVu Sans Mono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570</Words>
  <Characters>3421</Characters>
  <Application>Microsoft Office Word</Application>
  <DocSecurity>0</DocSecurity>
  <Lines>28</Lines>
  <Paragraphs>7</Paragraphs>
  <ScaleCrop>false</ScaleCrop>
  <Company>Narodowe Centrum Badań Jądrowych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Konrad Klimaszewski</dc:creator>
  <dc:description/>
  <cp:lastModifiedBy>Galas Maciej</cp:lastModifiedBy>
  <cp:revision>14</cp:revision>
  <cp:lastPrinted>2017-08-31T13:11:00Z</cp:lastPrinted>
  <dcterms:created xsi:type="dcterms:W3CDTF">2017-09-13T13:54:00Z</dcterms:created>
  <dcterms:modified xsi:type="dcterms:W3CDTF">2017-10-24T13:19:00Z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