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51B0" w:rsidRDefault="00580E12">
      <w:pPr>
        <w:jc w:val="right"/>
        <w:rPr>
          <w:i/>
          <w:sz w:val="22"/>
        </w:rPr>
      </w:pPr>
      <w:r>
        <w:rPr>
          <w:i/>
          <w:sz w:val="22"/>
        </w:rPr>
        <w:t>Zał. Nr 1 do SIWZ</w:t>
      </w:r>
    </w:p>
    <w:p w:rsidR="008051B0" w:rsidRDefault="008051B0">
      <w:pPr>
        <w:jc w:val="center"/>
        <w:rPr>
          <w:b/>
        </w:rPr>
      </w:pPr>
    </w:p>
    <w:p w:rsidR="008051B0" w:rsidRDefault="00580E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Specyfikacja </w:t>
      </w:r>
      <w:proofErr w:type="spellStart"/>
      <w:r>
        <w:rPr>
          <w:b/>
          <w:sz w:val="22"/>
          <w:szCs w:val="22"/>
        </w:rPr>
        <w:t>techniczno</w:t>
      </w:r>
      <w:proofErr w:type="spellEnd"/>
      <w:r>
        <w:rPr>
          <w:b/>
          <w:sz w:val="22"/>
          <w:szCs w:val="22"/>
        </w:rPr>
        <w:t xml:space="preserve"> – ilościowa</w:t>
      </w:r>
    </w:p>
    <w:p w:rsidR="00CD0DAE" w:rsidRDefault="00CD0DAE">
      <w:pPr>
        <w:jc w:val="center"/>
      </w:pPr>
      <w:r>
        <w:rPr>
          <w:b/>
          <w:sz w:val="22"/>
          <w:szCs w:val="22"/>
        </w:rPr>
        <w:t>Po zmianach z dnia 24.10.2017</w:t>
      </w:r>
      <w:bookmarkStart w:id="0" w:name="_GoBack"/>
      <w:bookmarkEnd w:id="0"/>
    </w:p>
    <w:p w:rsidR="008051B0" w:rsidRDefault="008051B0">
      <w:pPr>
        <w:jc w:val="center"/>
        <w:rPr>
          <w:b/>
          <w:sz w:val="22"/>
          <w:szCs w:val="22"/>
        </w:rPr>
      </w:pPr>
    </w:p>
    <w:p w:rsidR="008051B0" w:rsidRDefault="00580E12">
      <w:pPr>
        <w:widowControl w:val="0"/>
        <w:snapToGrid w:val="0"/>
        <w:jc w:val="center"/>
      </w:pPr>
      <w:r>
        <w:rPr>
          <w:rFonts w:ascii="Arial" w:hAnsi="Arial" w:cs="Arial"/>
          <w:b/>
          <w:sz w:val="20"/>
          <w:szCs w:val="20"/>
        </w:rPr>
        <w:t>CZĘŚĆ 1</w:t>
      </w:r>
    </w:p>
    <w:p w:rsidR="008051B0" w:rsidRDefault="00580E12">
      <w:pPr>
        <w:pStyle w:val="PreformattedText"/>
        <w:widowControl w:val="0"/>
        <w:snapToGrid w:val="0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Komputery stacjonarne, monitory i części komputerowe.</w:t>
      </w:r>
    </w:p>
    <w:p w:rsidR="008051B0" w:rsidRDefault="008051B0">
      <w:pPr>
        <w:pStyle w:val="PreformattedText"/>
        <w:widowControl w:val="0"/>
        <w:snapToGrid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051B0" w:rsidRDefault="00580E12">
      <w:pPr>
        <w:widowControl w:val="0"/>
        <w:snapToGrid w:val="0"/>
      </w:pPr>
      <w:r>
        <w:rPr>
          <w:b/>
          <w:sz w:val="22"/>
          <w:szCs w:val="22"/>
        </w:rPr>
        <w:t xml:space="preserve">Cały oferowany sprzęt musi pochodzić z oficjalnych kanałów dystrybucyjnych lub serwisowych producenta. Cały sprzęt z wyjątkiem poz. 3 </w:t>
      </w:r>
      <w:r>
        <w:rPr>
          <w:b/>
          <w:sz w:val="22"/>
          <w:szCs w:val="22"/>
        </w:rPr>
        <w:t>tabeli musi być fabrycznie nowy.</w:t>
      </w:r>
    </w:p>
    <w:p w:rsidR="008051B0" w:rsidRDefault="008051B0">
      <w:pPr>
        <w:pStyle w:val="PreformattedText"/>
        <w:widowControl w:val="0"/>
        <w:snapToGrid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10384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627"/>
        <w:gridCol w:w="8581"/>
        <w:gridCol w:w="1176"/>
      </w:tblGrid>
      <w:tr w:rsidR="008051B0">
        <w:trPr>
          <w:tblHeader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8051B0" w:rsidRDefault="00580E12">
            <w:pPr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8051B0" w:rsidRDefault="00580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8051B0" w:rsidRDefault="00580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szt.</w:t>
            </w: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8051B0">
            <w:pPr>
              <w:widowControl w:val="0"/>
              <w:tabs>
                <w:tab w:val="decimal" w:pos="375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580E12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Dysk twardy typ A:</w:t>
            </w:r>
          </w:p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HDD | Magnetyczny, wewnętrzny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Format szerokości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3,5 cala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Pojemność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4TB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Pojemność pamięci  CACHE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128MB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Serial ATA 3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Szybkość interfejsu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Prędkość obrotowa talerza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7200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obr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/min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Szybkość przesyłania danych między hostem a  dyskiem (transfer ciągły)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≥200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MB/s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Minimalna liczba cykli parkowania głowicy 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load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unload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cycles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600,000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Średni czas między uszkodzeniami (MTBF)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2 000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000 h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Dodatkowe funkcje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S.M.A.R.T. 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Miniumum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 lata</w:t>
                  </w:r>
                </w:p>
              </w:tc>
            </w:tr>
          </w:tbl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8051B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580E1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8051B0" w:rsidRDefault="008051B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580E12">
            <w:pPr>
              <w:widowControl w:val="0"/>
              <w:jc w:val="center"/>
              <w:rPr>
                <w:rFonts w:ascii="Liberation Sans;Arial" w:eastAsia="Liberation Sans;Arial" w:hAnsi="Liberation Sans;Arial" w:cs="Liberation Sans;Arial"/>
                <w:sz w:val="16"/>
                <w:szCs w:val="16"/>
              </w:rPr>
            </w:pPr>
            <w:r>
              <w:rPr>
                <w:rFonts w:ascii="Liberation Sans;Arial" w:eastAsia="Liberation Sans;Arial" w:hAnsi="Liberation Sans;Arial" w:cs="Liberation Sans;Arial"/>
                <w:sz w:val="16"/>
                <w:szCs w:val="16"/>
              </w:rPr>
              <w:t xml:space="preserve"> </w:t>
            </w:r>
          </w:p>
          <w:p w:rsidR="008051B0" w:rsidRDefault="008051B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8051B0">
            <w:pPr>
              <w:widowControl w:val="0"/>
              <w:tabs>
                <w:tab w:val="decimal" w:pos="375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580E12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Dysk twardy typ B:</w:t>
            </w:r>
          </w:p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HDD | Magnetyczny, wewnętrzny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Format szerokości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3,5 cali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Pojemność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TB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Pojemność pamięci  CACHE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128MB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r>
                    <w:rPr>
                      <w:rFonts w:ascii="Arial" w:hAnsi="Arial" w:cs="Arial"/>
                      <w:sz w:val="16"/>
                      <w:szCs w:val="16"/>
                    </w:rPr>
                    <w:t>Serial ATA 3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Szybkość interfejsu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Prędkość obrotowa talerza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7200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obr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/min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Szybkość przesyłania danych między hostem a  dyskiem (transfer ciągły)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≥200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MB/s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Minimalna liczba cykli parkowania głowicy (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load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unload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cycles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600 000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Średni czas między usz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kodzeniami (MTBF)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2 000 000 h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Dodatkowe funkcje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S.M.A.R.T. 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Miniumum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 lata</w:t>
                  </w:r>
                </w:p>
              </w:tc>
            </w:tr>
          </w:tbl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8051B0" w:rsidRDefault="008051B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8051B0">
            <w:pPr>
              <w:widowControl w:val="0"/>
              <w:jc w:val="center"/>
              <w:rPr>
                <w:rFonts w:ascii="Liberation Sans;Arial" w:hAnsi="Liberation Sans;Arial" w:cs="Liberation Sans;Arial"/>
                <w:b/>
                <w:sz w:val="16"/>
                <w:szCs w:val="16"/>
              </w:rPr>
            </w:pP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Dysk twardy typ C:</w:t>
            </w:r>
          </w:p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HDD | Magnetyczny, wewnętrzny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Format szerokości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3,5 cali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Pojemność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TB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Pojemność pamięci  CACHE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16MB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r>
                    <w:rPr>
                      <w:rFonts w:ascii="Arial" w:hAnsi="Arial" w:cs="Arial"/>
                      <w:sz w:val="16"/>
                      <w:szCs w:val="16"/>
                    </w:rPr>
                    <w:t>Serial Attached SCSI (SAS)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Szybkość interfejsu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Prędkość obrotowa talerza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7200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obr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/min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Czas dostępu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3,5 ms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Średni czas między uszkodzeniami (MTBF)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1 000 000 h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Dodatkowe funkcje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S.M.A.R.T.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HotSwap</w:t>
                  </w:r>
                  <w:proofErr w:type="spellEnd"/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Kompatybilność z macierzą dyskową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HP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StorageWorks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MDS600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Miniumum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 rok</w:t>
                  </w:r>
                </w:p>
              </w:tc>
            </w:tr>
          </w:tbl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8051B0">
            <w:pPr>
              <w:widowControl w:val="0"/>
              <w:snapToGrid w:val="0"/>
              <w:jc w:val="center"/>
              <w:rPr>
                <w:rFonts w:ascii="Liberation Sans;Arial" w:hAnsi="Liberation Sans;Arial" w:cs="Liberation Sans;Arial"/>
                <w:b/>
                <w:sz w:val="16"/>
                <w:szCs w:val="16"/>
              </w:rPr>
            </w:pP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8051B0">
            <w:pPr>
              <w:widowControl w:val="0"/>
              <w:tabs>
                <w:tab w:val="decimal" w:pos="375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Zasilacz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komaptybilny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z przełącznikiem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Juniper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EX 4200 – 48T. O mocy 320W. Napięcie AC 110-240V.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051B0" w:rsidRDefault="00580E12">
            <w:pPr>
              <w:widowControl w:val="0"/>
              <w:snapToGrid w:val="0"/>
              <w:jc w:val="center"/>
            </w:pPr>
            <w:r>
              <w:rPr>
                <w:rFonts w:ascii="Liberation Sans;Arial" w:eastAsia="Liberation Sans;Arial" w:hAnsi="Liberation Sans;Arial" w:cs="Liberation Sans;Arial"/>
                <w:sz w:val="16"/>
                <w:szCs w:val="16"/>
              </w:rPr>
              <w:t xml:space="preserve"> </w:t>
            </w: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Kabel DAC QSFP+ do połączenia w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VirtualChassis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dwóch przełączników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Juniper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EX 4300 - 48T  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dł. 5 m.</w:t>
            </w:r>
          </w:p>
          <w:p w:rsidR="008051B0" w:rsidRDefault="00580E12">
            <w:pPr>
              <w:widowControl w:val="0"/>
              <w:tabs>
                <w:tab w:val="decimal" w:pos="37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Gwarancja minimum 1 rok.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Liberation Sans;Arial" w:hAnsi="Liberation Sans;Arial" w:cs="Liberation Sans;Arial"/>
                <w:sz w:val="16"/>
                <w:szCs w:val="16"/>
              </w:rPr>
              <w:t xml:space="preserve"> </w:t>
            </w: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Zamienna kaseta akumulatorowa kompatybilna z zasilaczem APC Smart-UPS 3000RM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Liberation Sans;Arial" w:eastAsia="Arial" w:hAnsi="Liberation Sans;Arial" w:cs="Liberation Sans;Arial"/>
                <w:b/>
                <w:bCs/>
                <w:sz w:val="22"/>
                <w:szCs w:val="20"/>
              </w:rPr>
              <w:t>SUA3000RMI2U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wraz z zainstalowanymi akumulatorami. Całkowita pojemność minimum 480VAh.</w:t>
            </w:r>
          </w:p>
          <w:p w:rsidR="008051B0" w:rsidRDefault="00580E12">
            <w:pPr>
              <w:widowControl w:val="0"/>
              <w:tabs>
                <w:tab w:val="decimal" w:pos="375"/>
              </w:tabs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Gwarancja minimum 1 rok.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Transceiver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mini-GBIC 1G SFP-RJ45  kompatybilny z przełącznikami HP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ProCurve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6120XG Blade Switch. Obsługiwany standard: IEEE 802.3ab.</w:t>
            </w:r>
          </w:p>
          <w:p w:rsidR="008051B0" w:rsidRDefault="00580E12">
            <w:pPr>
              <w:widowControl w:val="0"/>
              <w:tabs>
                <w:tab w:val="decimal" w:pos="37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Gwarancja minimum 1 rok.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  <w:p w:rsidR="008051B0" w:rsidRDefault="008051B0">
            <w:pPr>
              <w:widowControl w:val="0"/>
              <w:snapToGrid w:val="0"/>
              <w:jc w:val="center"/>
            </w:pP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Zasilacz do macierzy HP MDS600</w:t>
            </w:r>
          </w:p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Parametry wejściowe (prąd zmienny)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 V / max. 7,8 A, 50Hz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Parametry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wyjściowe (prąd stały)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1200 W</w:t>
                  </w:r>
                </w:p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+12 V / 100 A</w:t>
                  </w:r>
                </w:p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+12VSB / 2,5 A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wentylatorów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8051B0">
              <w:trPr>
                <w:trHeight w:val="216"/>
              </w:trPr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Kompatybilność z macierzą dyskową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HP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StorageWorks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MDS600</w:t>
                  </w:r>
                </w:p>
              </w:tc>
            </w:tr>
            <w:tr w:rsidR="008051B0">
              <w:trPr>
                <w:trHeight w:val="216"/>
              </w:trPr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Miniumum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 rok</w:t>
                  </w:r>
                </w:p>
              </w:tc>
            </w:tr>
          </w:tbl>
          <w:p w:rsidR="008051B0" w:rsidRDefault="008051B0"/>
          <w:p w:rsidR="008051B0" w:rsidRDefault="008051B0"/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051B0" w:rsidRDefault="00580E12">
            <w:pPr>
              <w:widowControl w:val="0"/>
              <w:snapToGrid w:val="0"/>
              <w:jc w:val="center"/>
              <w:rPr>
                <w:rFonts w:ascii="Liberation Sans;Arial" w:eastAsia="Liberation Sans;Arial" w:hAnsi="Liberation Sans;Arial" w:cs="Liberation Sans;Arial"/>
                <w:sz w:val="22"/>
                <w:szCs w:val="20"/>
              </w:rPr>
            </w:pPr>
            <w:r>
              <w:rPr>
                <w:rFonts w:ascii="Liberation Sans;Arial" w:eastAsia="Liberation Sans;Arial" w:hAnsi="Liberation Sans;Arial" w:cs="Liberation Sans;Arial"/>
                <w:sz w:val="22"/>
                <w:szCs w:val="20"/>
              </w:rPr>
              <w:t xml:space="preserve"> </w:t>
            </w: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Moduł wentylacji do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switcha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IB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Mellanox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SX6025</w:t>
            </w:r>
          </w:p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Kompatybilność ze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switchem</w:t>
                  </w:r>
                  <w:proofErr w:type="spellEnd"/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Switch IB SX6025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wentylatorów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Zgodność z modelem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MSX60-FF</w:t>
                  </w:r>
                </w:p>
              </w:tc>
            </w:tr>
          </w:tbl>
          <w:p w:rsidR="008051B0" w:rsidRDefault="008051B0"/>
          <w:p w:rsidR="008051B0" w:rsidRDefault="008051B0"/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051B0" w:rsidRDefault="00580E12">
            <w:pPr>
              <w:widowControl w:val="0"/>
              <w:snapToGrid w:val="0"/>
              <w:jc w:val="center"/>
              <w:rPr>
                <w:rFonts w:ascii="Liberation Sans;Arial" w:eastAsia="Liberation Sans;Arial" w:hAnsi="Liberation Sans;Arial" w:cs="Liberation Sans;Arial"/>
                <w:sz w:val="16"/>
                <w:szCs w:val="16"/>
              </w:rPr>
            </w:pPr>
            <w:r>
              <w:rPr>
                <w:rFonts w:ascii="Liberation Sans;Arial" w:eastAsia="Liberation Sans;Arial" w:hAnsi="Liberation Sans;Arial" w:cs="Liberation Sans;Arial"/>
                <w:sz w:val="16"/>
                <w:szCs w:val="16"/>
              </w:rPr>
              <w:t xml:space="preserve">  </w:t>
            </w:r>
          </w:p>
          <w:p w:rsidR="008051B0" w:rsidRDefault="008051B0">
            <w:pPr>
              <w:widowControl w:val="0"/>
              <w:snapToGrid w:val="0"/>
              <w:jc w:val="center"/>
              <w:rPr>
                <w:rFonts w:ascii="Liberation Sans;Arial" w:hAnsi="Liberation Sans;Arial" w:cs="Liberation Sans;Arial"/>
                <w:sz w:val="16"/>
                <w:szCs w:val="16"/>
              </w:rPr>
            </w:pP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Zasilacz do obudowy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SuperMicro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SBE-710Q-R90</w:t>
            </w:r>
          </w:p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Moc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3000 W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Prąd przy +12V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 V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Sprawność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94%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Wentylatory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 x 90mm</w:t>
                  </w:r>
                </w:p>
              </w:tc>
            </w:tr>
            <w:tr w:rsidR="008051B0">
              <w:trPr>
                <w:trHeight w:val="216"/>
              </w:trPr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Kompatybilność z chassis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SBE-710Q-R90</w:t>
                  </w:r>
                </w:p>
              </w:tc>
            </w:tr>
            <w:tr w:rsidR="008051B0">
              <w:trPr>
                <w:trHeight w:val="216"/>
              </w:trPr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Miniumum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 rok</w:t>
                  </w:r>
                </w:p>
              </w:tc>
            </w:tr>
          </w:tbl>
          <w:p w:rsidR="008051B0" w:rsidRDefault="008051B0"/>
          <w:p w:rsidR="008051B0" w:rsidRDefault="008051B0"/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051B0" w:rsidRDefault="00580E12">
            <w:pPr>
              <w:widowControl w:val="0"/>
              <w:snapToGrid w:val="0"/>
              <w:jc w:val="center"/>
              <w:rPr>
                <w:rFonts w:ascii="Liberation Sans;Arial" w:eastAsia="Liberation Sans;Arial" w:hAnsi="Liberation Sans;Arial" w:cs="Liberation Sans;Arial"/>
                <w:sz w:val="16"/>
                <w:szCs w:val="16"/>
              </w:rPr>
            </w:pPr>
            <w:r>
              <w:rPr>
                <w:rFonts w:ascii="Liberation Sans;Arial" w:eastAsia="Liberation Sans;Arial" w:hAnsi="Liberation Sans;Arial" w:cs="Liberation Sans;Arial"/>
                <w:sz w:val="16"/>
                <w:szCs w:val="16"/>
              </w:rPr>
              <w:t xml:space="preserve"> </w:t>
            </w:r>
          </w:p>
          <w:p w:rsidR="008051B0" w:rsidRDefault="008051B0">
            <w:pPr>
              <w:widowControl w:val="0"/>
              <w:snapToGrid w:val="0"/>
              <w:jc w:val="center"/>
              <w:rPr>
                <w:rFonts w:ascii="Liberation Sans;Arial" w:hAnsi="Liberation Sans;Arial" w:cs="Liberation Sans;Arial"/>
                <w:sz w:val="16"/>
                <w:szCs w:val="16"/>
              </w:rPr>
            </w:pP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Komputer stacjonarny typ A</w:t>
            </w:r>
          </w:p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produktu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r>
                    <w:rPr>
                      <w:rFonts w:ascii="Arial" w:hAnsi="Arial" w:cs="Arial"/>
                      <w:sz w:val="16"/>
                      <w:szCs w:val="16"/>
                    </w:rPr>
                    <w:t>Komputer</w:t>
                  </w:r>
                  <w:r>
                    <w:rPr>
                      <w:rFonts w:ascii="Arial" w:hAnsi="Arial" w:cs="Arial"/>
                      <w:color w:val="CC0000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obudowy komputera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Mini Tower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zainstalowanych procesorów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ilość procesorów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Wielordzeniowy z adresacją 64b; wyniki testów CPU: nie mniej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niż 1.84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R11.5 64bit Single-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), nie mniej niż 4.62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R11.5 64Bit Multi-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); nie mniej niż 5112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CPU Mark)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zainstalowanych dysków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zainstalowanego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500 GB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HDD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Interfejs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Sata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III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Napędy wbudowane (zainstalowane)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DVD±RW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zainstalowanej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8192 MB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pojemność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16384 MB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zainstalowanej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DDR4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Non-ECC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2400 MHz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banków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Zintegrowana karta graficzna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karty graficznej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Zintegrowana</w:t>
                  </w:r>
                </w:p>
                <w:p w:rsidR="008051B0" w:rsidRDefault="008051B0"/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Wyniki testów wydajnościowych grafiki zintegrowanej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755 pkt.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Zintegrowana karta dźwiękowa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zintegrowanej karty dźwiękowej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Zintegrowana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Zintegrowana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karta sieciowa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zintegrowanej karty sieciowej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10/100/1000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Mbit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WLAN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 xml:space="preserve">Standard WLAN 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/b/g/n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Czytnik kart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Tak: 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</w:rPr>
                    <w:t>5-in-1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slotów PCI-E 1x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wolnych slotów PCI-E 1x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slotów PCI-E 16x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wolnych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slotów PCI-E 16x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x USB 3.0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4 x USB 2.0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x RJ-45 (LAN)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x VGA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x HDMI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x wyjście liniowe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informacje o portach USB 2.0/3.0/3.1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x USB 3.0 (przedni panel)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4 x USB 2.0 (tylny panel)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Windows 10 Pro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Archi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tektura systemu operacyjnego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64-bit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Wersja językowa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polska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Dołączone wyposażenie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r>
                    <w:rPr>
                      <w:rFonts w:ascii="Arial" w:hAnsi="Arial" w:cs="Arial"/>
                      <w:sz w:val="16"/>
                      <w:szCs w:val="16"/>
                    </w:rPr>
                    <w:t>Klawiatura i mysz sygnowane przez producenta komputera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informacje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 zestawie płyta z Windows 10 Pro 64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3-letnia gwarancja producenta świadczona na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miejscu u klienta, Czas reakcji serwisu - do końca następnego dnia roboczego.</w:t>
                  </w:r>
                </w:p>
              </w:tc>
            </w:tr>
          </w:tbl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</w:p>
          <w:p w:rsidR="008051B0" w:rsidRDefault="008051B0">
            <w:pPr>
              <w:widowControl w:val="0"/>
              <w:tabs>
                <w:tab w:val="decimal" w:pos="375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Komputer stacjonarny typ B</w:t>
            </w:r>
          </w:p>
          <w:p w:rsidR="008051B0" w:rsidRDefault="008051B0">
            <w:pPr>
              <w:widowControl w:val="0"/>
              <w:tabs>
                <w:tab w:val="decimal" w:pos="375"/>
              </w:tabs>
            </w:pP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Płyta główna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8051B0">
                  <w:pPr>
                    <w:snapToGri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8" w:type="dxa"/>
                  <w:shd w:val="clear" w:color="auto" w:fill="auto"/>
                  <w:vAlign w:val="bottom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Obsługa pamięci</w:t>
                  </w:r>
                </w:p>
              </w:tc>
              <w:tc>
                <w:tcPr>
                  <w:tcW w:w="4638" w:type="dxa"/>
                  <w:shd w:val="clear" w:color="auto" w:fill="auto"/>
                  <w:vAlign w:val="bottom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 x DDR4 DIMM, obsługa do 64 GB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Wsparcie dla DDR4 3466(O.C.) /3400(O.C.) /3333(O.C.) /3300(O.C.)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/3200(O.C.) /3000(O.C.) /2800(O.C.) /2666(O.C.) /2400(O.C.) /2133 MHz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Wsparcie dla modułów pamięci non-ECC UDIMM 1Rx8/2Rx8/1Rx16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memory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modules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Wsparcie dla modułów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pamięc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XMP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Wyjścia graficzne</w:t>
                  </w:r>
                </w:p>
              </w:tc>
              <w:tc>
                <w:tcPr>
                  <w:tcW w:w="4638" w:type="dxa"/>
                  <w:shd w:val="clear" w:color="auto" w:fill="auto"/>
                  <w:vAlign w:val="bottom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 x DVI-D max rozdzielczość 1920x1200@60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Hz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1 x HDMI max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rozdzielczość 4096x2160@24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Hz</w:t>
                  </w:r>
                  <w:proofErr w:type="spellEnd"/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audio</w:t>
                  </w:r>
                </w:p>
              </w:tc>
              <w:tc>
                <w:tcPr>
                  <w:tcW w:w="4638" w:type="dxa"/>
                  <w:shd w:val="clear" w:color="auto" w:fill="auto"/>
                  <w:vAlign w:val="bottom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LAN</w:t>
                  </w:r>
                </w:p>
              </w:tc>
              <w:tc>
                <w:tcPr>
                  <w:tcW w:w="4638" w:type="dxa"/>
                  <w:shd w:val="clear" w:color="auto" w:fill="auto"/>
                  <w:vAlign w:val="bottom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10/100/1000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rozszerzeń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PCI Express x16, x16 (PCIEX16)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 x PCI Express x16, x4 (PCIEX4)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  <w:lang w:val="en-US"/>
                    </w:rPr>
                    <w:t>3 x PCI Express x1 3.0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pamięci masowych</w:t>
                  </w:r>
                </w:p>
              </w:tc>
              <w:tc>
                <w:tcPr>
                  <w:tcW w:w="4638" w:type="dxa"/>
                  <w:shd w:val="clear" w:color="auto" w:fill="auto"/>
                  <w:vAlign w:val="bottom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M.2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2 x SATA Express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6 x SATA 6Gb/s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Obsługa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RAID 0,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RAID 1, RAID 5, and RAID 10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</w:t>
                  </w:r>
                </w:p>
              </w:tc>
              <w:tc>
                <w:tcPr>
                  <w:tcW w:w="4638" w:type="dxa"/>
                  <w:shd w:val="clear" w:color="auto" w:fill="auto"/>
                  <w:vAlign w:val="bottom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 x USB 3.0/2.0 (w tym 4 z tyłu)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4 x USB 2.0/1.1 (dostępne przewodem)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Chipset+USB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3.1 Controller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2 x USB 3.1 Typ-A  (czerwony, dostępny z tyłu)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Wybrane złącza wewnętrzne</w:t>
                  </w:r>
                </w:p>
              </w:tc>
              <w:tc>
                <w:tcPr>
                  <w:tcW w:w="4638" w:type="dxa"/>
                  <w:shd w:val="clear" w:color="auto" w:fill="auto"/>
                  <w:vAlign w:val="bottom"/>
                </w:tcPr>
                <w:p w:rsidR="008051B0" w:rsidRDefault="00580E12">
                  <w:pPr>
                    <w:rPr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M.2 Socket 3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2 x SATA Express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6 x SATA 6Gb/s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 x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CPU_OPT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 x TPM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 x Thunderbolt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</w:r>
                  <w:r>
                    <w:rPr>
                      <w:rFonts w:ascii="Arial" w:hAnsi="Arial" w:cs="Arial"/>
                      <w:strike/>
                      <w:sz w:val="16"/>
                      <w:szCs w:val="16"/>
                      <w:highlight w:val="red"/>
                      <w:lang w:val="en-US"/>
                    </w:rPr>
                    <w:t xml:space="preserve">1 x port </w:t>
                  </w:r>
                  <w:proofErr w:type="spellStart"/>
                  <w:r>
                    <w:rPr>
                      <w:rFonts w:ascii="Arial" w:hAnsi="Arial" w:cs="Arial"/>
                      <w:strike/>
                      <w:sz w:val="16"/>
                      <w:szCs w:val="16"/>
                      <w:highlight w:val="red"/>
                      <w:lang w:val="en-US"/>
                    </w:rPr>
                    <w:t>szeregowy</w:t>
                  </w:r>
                  <w:proofErr w:type="spellEnd"/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wejścia/wyjścia na tylnym panelu</w:t>
                  </w:r>
                </w:p>
              </w:tc>
              <w:tc>
                <w:tcPr>
                  <w:tcW w:w="4638" w:type="dxa"/>
                  <w:shd w:val="clear" w:color="auto" w:fill="auto"/>
                  <w:vAlign w:val="bottom"/>
                </w:tcPr>
                <w:p w:rsidR="008051B0" w:rsidRDefault="00580E12"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1 x PS/2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klawiatura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mysz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 x DVI-D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 x HDMI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  <w:lang w:val="en-US"/>
                    </w:rPr>
                    <w:t xml:space="preserve">1 x USB 3.1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  <w:lang w:val="en-US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  <w:lang w:val="en-US"/>
                    </w:rPr>
                    <w:t xml:space="preserve"> A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  <w:lang w:val="en-US"/>
                    </w:rPr>
                    <w:t>czerwony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  <w:lang w:val="en-US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4 x USB 3.0/2.0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 x RJ-45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 xml:space="preserve">6 x audio jack (Center/Subwoofer Speaker Out, Rear Speaker Out,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Side Speaker Out, Line In, Line Out, Mic In)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Monitoring sprzętowy</w:t>
                  </w:r>
                </w:p>
              </w:tc>
              <w:tc>
                <w:tcPr>
                  <w:tcW w:w="4638" w:type="dxa"/>
                  <w:shd w:val="clear" w:color="auto" w:fill="auto"/>
                  <w:vAlign w:val="bottom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Monitoring napięć zasilania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Ostrzeżenie o przegrzaniu CPU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Monitoring temperatury systemowej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Monitorowanie prędkości obrotowej wentylatora procesora/systemu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Sterowanie prędkością wentylatora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systemu oraz wentylatora procesora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Ostrzeżenie o awarii wentylatora procesora/systemu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Procesor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Wielordzeniowy z adresacją 64b; wyniki testów CPU: nie mniej niż 1.99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R11.5 64bit Single-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), nie mniej niż 6.54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R11.5 64Bit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Multi-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); nie mniej niż 7994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CPU Mark)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graficzna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Zewnętrzna 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Wyniki testów wydajnościowych grafiki zintegrowanej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4447 pkt.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Wielkość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2048MB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GDDR5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Szyna danych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128bit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Złącza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wejścia/wyjścia na tylnym panelu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 x DVI-D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1 x HDMI</w:t>
                  </w:r>
                </w:p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 x Display Port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chłodzenia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wentylator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8051B0">
                  <w:pPr>
                    <w:snapToGri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złącza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DIMM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Konfiguracja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Zestaw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DDR4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radiator aluminiowy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modułów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pojedynczego modułu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GB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całkowita zestawu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 GB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pracy [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Mhz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2133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Opóźnienie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 CL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Informacje dodatkowe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Pamięć musi być zgodna z płytą główną i musi znajdować się na liście referencyjnej opublikowanej przez producenta płyty głównej.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Moduły muszą być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dostarczane przez producenta pamięci w formie zestawu.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 1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8051B0">
                  <w:pPr>
                    <w:snapToGri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produktu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Dysk twardy - wewnętrzny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SSD |Solid State Disc| (FLASH memory)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szerokości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2,5 cali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 GB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pamięci FLASH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 GB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Serial ATA 600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Szybkość interfejsu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Szybkość odczytu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560 MB/s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Szybkość zapisu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520 MB/s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Średni czas między uszkodzeniami (MTBF)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2000000 h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Zasilanie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SATA (15pin)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funkcje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S.M.A.R.T.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Self Monitoring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Analysis and Reporting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Technology)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Obsługa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TRIM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NCQ - Native Command Queuing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 2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8051B0">
                  <w:pPr>
                    <w:snapToGri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Standardowy (nośnik magnetyczny)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szerokości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3,5 cali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TB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Serial ATA 600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Szybkość interfejsu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600 MB/s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Pojemność pamięci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podręcznej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64 MB7500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Odporność na wstrząsy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praca 65G / spoczynek 250G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Średni czas między uszkodzeniami (MTBF)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1000000 h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Stopa błędów przy odczycie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1:10E14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Informacje dodatkowe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Dysk optymalizowany do pracy w urządzeniach NAS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Dostęp do danych: 24x7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Napęd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8051B0">
                  <w:pPr>
                    <w:snapToGri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produktu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Wewnętrzny napęd optyczny (desktop)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Funkcja napędu optycznego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odczyt + zapis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optyczna (zapis)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CD/DVD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optyczna (odczyt)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CD/DVD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dostępu (CD)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125 ms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dostępu (DVD)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145 ms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Serial ATA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Odczytywane formaty dysków (CD)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CD-R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CD-RW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CD-ROM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Audio CD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Odczytywane formaty dysków (DVD)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DVD±R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DVD±RW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DVD-ROM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DVD-RAM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DVD±R DL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lastRenderedPageBreak/>
                    <w:t>DVD-ROM DL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Klasa szybkości odczytu CD-ROM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szybkości zapisu CD-R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48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szybkości zapisu CD-RW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Klasa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szybkości odczytu DVD-ROM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szybkości zapisu DVD-R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szybkości zapisu DVD-RW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szybkości zapisu DVD+R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szybkości zapisu DVD+RW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szybkości odczytu DVD-RAM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szybkości zapisu DVD-RAM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Klasa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szybkości odczytu DVD+R (dwuwarstwowa)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szybkości zapisu DVD+R (dwuwarstwowa)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szybkości odczytu DVD-R (dwuwarstwowa)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szybkości zapisu DVD-R (dwuwarstwowa)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  <w:vAlign w:val="center"/>
                </w:tcPr>
                <w:p w:rsidR="008051B0" w:rsidRDefault="00580E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Obudowa</w:t>
                  </w:r>
                </w:p>
              </w:tc>
              <w:tc>
                <w:tcPr>
                  <w:tcW w:w="4638" w:type="dxa"/>
                  <w:shd w:val="clear" w:color="auto" w:fill="auto"/>
                  <w:vAlign w:val="center"/>
                </w:tcPr>
                <w:p w:rsidR="008051B0" w:rsidRDefault="008051B0">
                  <w:pPr>
                    <w:snapToGri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obudowy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Midi Tower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Rodzaj obudowy (typ płyty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głównej)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Obsługiwany standard zasilacza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Miejsce montażu zasilacza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dół obudowy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kieszeni 3,5 (Zew.)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kieszeni 5,25 (Zew.)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kieszeni 2,5" (Wew.)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kieszeni 3,5 (Wew.)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liczba zasilaczy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I/O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1x USB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3.0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2x USB 2.0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1x stereo mini-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jack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(wyjście słuchawkowe)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1x stereo mini-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jack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(wejście na mikrofon)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zainstalowanych wentylatorów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liczba wentylatorów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slotów w obudowie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  <w:vAlign w:val="center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Grubość zastosowanych blach</w:t>
                  </w:r>
                </w:p>
              </w:tc>
              <w:tc>
                <w:tcPr>
                  <w:tcW w:w="4638" w:type="dxa"/>
                  <w:shd w:val="clear" w:color="auto" w:fill="auto"/>
                  <w:vAlign w:val="center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min. 0,5mm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  <w:vAlign w:val="center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Szerokość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obudowy</w:t>
                  </w:r>
                </w:p>
              </w:tc>
              <w:tc>
                <w:tcPr>
                  <w:tcW w:w="4638" w:type="dxa"/>
                  <w:shd w:val="clear" w:color="auto" w:fill="auto"/>
                  <w:vAlign w:val="center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min. 180 mm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  <w:vAlign w:val="center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Rozwiązania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beznarzędziowe</w:t>
                  </w:r>
                  <w:proofErr w:type="spellEnd"/>
                </w:p>
              </w:tc>
              <w:tc>
                <w:tcPr>
                  <w:tcW w:w="4638" w:type="dxa"/>
                  <w:shd w:val="clear" w:color="auto" w:fill="auto"/>
                  <w:vAlign w:val="center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  <w:vAlign w:val="center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możliwość montażu wodnego systemu chłodzenia</w:t>
                  </w:r>
                </w:p>
              </w:tc>
              <w:tc>
                <w:tcPr>
                  <w:tcW w:w="4638" w:type="dxa"/>
                  <w:shd w:val="clear" w:color="auto" w:fill="auto"/>
                  <w:vAlign w:val="center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  <w:vAlign w:val="center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filtr pod zasilaczem</w:t>
                  </w:r>
                </w:p>
              </w:tc>
              <w:tc>
                <w:tcPr>
                  <w:tcW w:w="4638" w:type="dxa"/>
                  <w:shd w:val="clear" w:color="auto" w:fill="auto"/>
                  <w:vAlign w:val="center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  <w:vAlign w:val="center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filtr na panelu przednim</w:t>
                  </w:r>
                </w:p>
              </w:tc>
              <w:tc>
                <w:tcPr>
                  <w:tcW w:w="4638" w:type="dxa"/>
                  <w:shd w:val="clear" w:color="auto" w:fill="auto"/>
                  <w:vAlign w:val="center"/>
                </w:tcPr>
                <w:p w:rsidR="008051B0" w:rsidRDefault="00580E1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8051B0">
                  <w:pPr>
                    <w:snapToGrid w:val="0"/>
                  </w:pP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produktu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Zasilacze do obudów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 sprawności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80 Plus Platinum 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Moc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zasilacza (zasilaczy)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650 Wat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Średni czas między uszkodzeniami (MTBF)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100000 h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4-pin (HDD/ODD)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highlight w:val="red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</w:rPr>
                    <w:t>5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4-pin (FDD)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Serial ATA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highlight w:val="red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</w:rPr>
                    <w:t>8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Ilość wtyczek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zasilających 6+2-pin (PCI-E)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6-pin (PCI-E)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wtyczki zasilającej +12V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EPS12V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+12V 4+4-pin (EPS12V)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highlight w:val="red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</w:rPr>
                    <w:t>1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złącza zasilania ATX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24-pin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wentylatorów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Klasa rozmiaru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wentylatora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highlight w:val="red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</w:rPr>
                    <w:t>135 mm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Regulacja prędkości obrotów wentylatora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Automatyczny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Zabezpieczenia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OVP (zabezpieczenie przed zbyt wysokim napięciem)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UVP (zabezpieczenie przed zbyt niskim napięciem na liniach wyjściowych)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OCP (zabezpieczenie przed zbyt wysokim prądem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OPP (zabezpieczenie przeciążeniowe)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SCP (zabezpieczenie przeciwzwarciowe)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TUV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CB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CE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FCC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RCM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WEEE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RoHS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System operacyjny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MS Windows 10 Pro. 64b OEM (oprogramowanie musi być oryginalne, nieinstalowane nigdzie wcześniej  z dostarczonymi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wszystkimi możliwymi dowodami potwierdzającymi autentyczność, w szczególności naklejkę i płytę).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8051B0">
                  <w:pPr>
                    <w:snapToGrid w:val="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8051B0">
                  <w:pPr>
                    <w:snapToGri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Minimum 3 lata</w:t>
                  </w:r>
                </w:p>
              </w:tc>
            </w:tr>
          </w:tbl>
          <w:p w:rsidR="008051B0" w:rsidRDefault="008051B0">
            <w:pPr>
              <w:widowControl w:val="0"/>
              <w:tabs>
                <w:tab w:val="decimal" w:pos="375"/>
              </w:tabs>
            </w:pPr>
          </w:p>
          <w:p w:rsidR="008051B0" w:rsidRDefault="008051B0">
            <w:pPr>
              <w:widowControl w:val="0"/>
              <w:tabs>
                <w:tab w:val="decimal" w:pos="375"/>
              </w:tabs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Monitor typ A o minimalnych parametrach: </w:t>
            </w:r>
          </w:p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 ekranu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27"  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ekranu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Płaski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Powłoka matrycy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Matowa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Proporcje ekranu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16:9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panelu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LED, IPS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 (standardowa)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250 cd/m²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Statyczny współczynnik kontrastu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1000:1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5 000 000 : 1 ACR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1920x1080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Wielkość piksela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0,31 mm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ms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widzenia (poziomy/pionowy)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178° 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178°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Kolor obrazu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16,7 mln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x D-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Sub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x HDMI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x DVI-D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1 x DC-in (wejście zasilania)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x Wy na słuchawki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Głośniki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Obrotowy ekran PIVOT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Montaż naścienny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 (100 x 100)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Dołączone akcesoria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kabel zasilający, kabel DVI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Minium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3 lata</w:t>
                  </w:r>
                </w:p>
              </w:tc>
            </w:tr>
          </w:tbl>
          <w:p w:rsidR="008051B0" w:rsidRDefault="008051B0"/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8051B0">
            <w:pPr>
              <w:widowControl w:val="0"/>
              <w:snapToGrid w:val="0"/>
              <w:jc w:val="center"/>
              <w:rPr>
                <w:rFonts w:ascii="Liberation Sans;Arial" w:hAnsi="Liberation Sans;Arial" w:cs="Liberation Sans;Arial"/>
                <w:b/>
                <w:sz w:val="16"/>
                <w:szCs w:val="16"/>
              </w:rPr>
            </w:pP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Monitor typ B o minimalnych parametrach: </w:t>
            </w:r>
          </w:p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 ekranu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24"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ekranu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Płaski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matrycy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Matowa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Proporcje ekranu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16:9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panelu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TN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podświetlenia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LED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 (standardowa)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250 cd/m²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Statyczny współczynnik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1000:1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1920x1080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Wielkość piksela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0.27675(H) x 0.27675(V) mm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 ms 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widzenia (poziomy/pionowy)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170° / 160°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Kolor obrazu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16,7 mln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D-Sub</w:t>
                  </w:r>
                </w:p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DVI</w:t>
                  </w:r>
                </w:p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HDMI</w:t>
                  </w:r>
                </w:p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x USB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Dołączone akcesoria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kabel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zasilający, kabel USB</w:t>
                  </w:r>
                </w:p>
              </w:tc>
            </w:tr>
            <w:tr w:rsidR="008051B0">
              <w:tc>
                <w:tcPr>
                  <w:tcW w:w="3733" w:type="dxa"/>
                  <w:shd w:val="clear" w:color="auto" w:fill="auto"/>
                </w:tcPr>
                <w:p w:rsidR="008051B0" w:rsidRDefault="00580E1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8051B0" w:rsidRDefault="00580E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Minimum 3 lata</w:t>
                  </w:r>
                </w:p>
              </w:tc>
            </w:tr>
          </w:tbl>
          <w:p w:rsidR="008051B0" w:rsidRDefault="008051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8051B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8051B0">
            <w:pPr>
              <w:widowControl w:val="0"/>
              <w:tabs>
                <w:tab w:val="decimal" w:pos="375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Uwaga:</w:t>
            </w:r>
          </w:p>
          <w:p w:rsidR="008051B0" w:rsidRDefault="00580E12">
            <w:pPr>
              <w:widowControl w:val="0"/>
              <w:ind w:left="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testy wydajnościowe na podstawie stron www:</w:t>
            </w:r>
          </w:p>
          <w:p w:rsidR="008051B0" w:rsidRDefault="00580E12">
            <w:pPr>
              <w:widowControl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- dla procesorów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CPU Mark" na dzień 30.06.2017:</w:t>
            </w:r>
          </w:p>
          <w:p w:rsidR="008051B0" w:rsidRDefault="00580E12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http://www.cpubenchmark.net/cpu_list.php</w:t>
            </w:r>
          </w:p>
          <w:p w:rsidR="008051B0" w:rsidRDefault="00580E12">
            <w:pPr>
              <w:widowControl w:val="0"/>
              <w:tabs>
                <w:tab w:val="left" w:pos="1236"/>
              </w:tabs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8051B0" w:rsidRDefault="00580E12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Single-Core”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Multi-Core”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dzień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30.06.2017</w:t>
            </w:r>
          </w:p>
          <w:p w:rsidR="008051B0" w:rsidRDefault="00580E12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http://www.cpu-monkey.com/en</w:t>
            </w:r>
          </w:p>
          <w:p w:rsidR="008051B0" w:rsidRDefault="008051B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051B0" w:rsidRDefault="00580E1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dla kart graficznych: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G3D Mark” na dzień 27.06.2017: </w:t>
            </w:r>
          </w:p>
          <w:p w:rsidR="008051B0" w:rsidRDefault="00580E12">
            <w:pPr>
              <w:widowControl w:val="0"/>
              <w:tabs>
                <w:tab w:val="decimal" w:pos="37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http://www.videocardbenchmark.net/gpu_list.php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051B0" w:rsidRDefault="008051B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1B0" w:rsidRDefault="008051B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051B0" w:rsidRDefault="008051B0"/>
    <w:sectPr w:rsidR="008051B0">
      <w:headerReference w:type="default" r:id="rId8"/>
      <w:footerReference w:type="default" r:id="rId9"/>
      <w:pgSz w:w="11906" w:h="16838"/>
      <w:pgMar w:top="1134" w:right="1418" w:bottom="1418" w:left="1418" w:header="709" w:footer="54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12" w:rsidRDefault="00580E12">
      <w:r>
        <w:separator/>
      </w:r>
    </w:p>
  </w:endnote>
  <w:endnote w:type="continuationSeparator" w:id="0">
    <w:p w:rsidR="00580E12" w:rsidRDefault="0058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;Times New Roma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DejaVu Sans Mon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B0" w:rsidRDefault="00580E1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7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051B0" w:rsidRDefault="00580E12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D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5040" tIns="5040" rIns="5040" bIns="50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5.8pt;height:13.55pt;z-index:-50331647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" stroked="f">
              <v:textbox inset=".14mm,.14mm,.14mm,.14mm">
                <w:txbxContent>
                  <w:p w:rsidR="008051B0" w:rsidRDefault="00580E12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D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12" w:rsidRDefault="00580E12">
      <w:r>
        <w:separator/>
      </w:r>
    </w:p>
  </w:footnote>
  <w:footnote w:type="continuationSeparator" w:id="0">
    <w:p w:rsidR="00580E12" w:rsidRDefault="00580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B0" w:rsidRDefault="008051B0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E28E2"/>
    <w:multiLevelType w:val="multilevel"/>
    <w:tmpl w:val="37F89F0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B0"/>
    <w:rsid w:val="00580E12"/>
    <w:rsid w:val="008051B0"/>
    <w:rsid w:val="00C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Heading"/>
    <w:qFormat/>
    <w:pPr>
      <w:numPr>
        <w:numId w:val="1"/>
      </w:num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numPr>
        <w:ilvl w:val="2"/>
        <w:numId w:val="1"/>
      </w:numPr>
      <w:spacing w:before="140"/>
      <w:outlineLvl w:val="2"/>
    </w:pPr>
    <w:rPr>
      <w:rFonts w:ascii="Liberation Serif;Times New Roma" w:hAnsi="Liberation Serif;Times New Roma"/>
      <w:b/>
      <w:bCs/>
    </w:rPr>
  </w:style>
  <w:style w:type="paragraph" w:styleId="Nagwek4">
    <w:name w:val="heading 4"/>
    <w:basedOn w:val="Heading"/>
    <w:qFormat/>
    <w:pPr>
      <w:spacing w:before="120"/>
      <w:outlineLvl w:val="3"/>
    </w:pPr>
    <w:rPr>
      <w:rFonts w:ascii="Liberation Serif;Times New Roma" w:hAnsi="Liberation Serif;Times New R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8Num2z0">
    <w:name w:val="WW8Num2z0"/>
    <w:qFormat/>
    <w:rPr>
      <w:rFonts w:ascii="Times New Roman" w:hAnsi="Times New Roman" w:cs="Times New Roman"/>
      <w:sz w:val="20"/>
      <w:szCs w:val="20"/>
    </w:rPr>
  </w:style>
  <w:style w:type="character" w:customStyle="1" w:styleId="WW8Num3z0">
    <w:name w:val="WW8Num3z0"/>
    <w:qFormat/>
    <w:rPr>
      <w:rFonts w:ascii="Arial" w:eastAsia="Times New Roman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  <w:rPr>
      <w:strike w:val="0"/>
      <w:dstrike w:val="0"/>
    </w:rPr>
  </w:style>
  <w:style w:type="character" w:customStyle="1" w:styleId="WW8Num6z0">
    <w:name w:val="WW8Num6z0"/>
    <w:qFormat/>
    <w:rPr>
      <w:b/>
    </w:rPr>
  </w:style>
  <w:style w:type="character" w:customStyle="1" w:styleId="WW8Num9z0">
    <w:name w:val="WW8Num9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Numerstron">
    <w:name w:val="Numer stron"/>
    <w:basedOn w:val="Domylnaczcionkaakapitu1"/>
    <w:qFormat/>
  </w:style>
  <w:style w:type="character" w:customStyle="1" w:styleId="ZnakZnak3">
    <w:name w:val="Znak Znak3"/>
    <w:qFormat/>
    <w:rPr>
      <w:rFonts w:ascii="Tahoma" w:eastAsia="Times New Roman" w:hAnsi="Tahoma" w:cs="Tahoma"/>
      <w:sz w:val="16"/>
      <w:szCs w:val="16"/>
    </w:rPr>
  </w:style>
  <w:style w:type="character" w:customStyle="1" w:styleId="ZnakZnak2">
    <w:name w:val="Znak Znak2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ZnakZnak1">
    <w:name w:val="Znak Znak1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tah8b1">
    <w:name w:val="tah8b1"/>
    <w:qFormat/>
    <w:rPr>
      <w:rFonts w:ascii="Tahoma" w:hAnsi="Tahoma" w:cs="Tahoma"/>
      <w:b/>
      <w:bCs/>
      <w:strike w:val="0"/>
      <w:dstrike w:val="0"/>
      <w:sz w:val="16"/>
      <w:szCs w:val="16"/>
      <w:u w:val="none"/>
    </w:rPr>
  </w:style>
  <w:style w:type="character" w:customStyle="1" w:styleId="ZnakZnak">
    <w:name w:val="Zna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;Arial" w:eastAsia="Tahoma" w:hAnsi="Liberation Sans;Arial" w:cs="Lohit Devanagari;Times New R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;Times New R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Lohit Hindi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WW-Domylnie">
    <w:name w:val="WW-Domyślnie"/>
    <w:qFormat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</w:style>
  <w:style w:type="paragraph" w:styleId="Zagicieodgryformularza">
    <w:name w:val="HTML Top of Form"/>
    <w:basedOn w:val="Normalny"/>
    <w:qFormat/>
    <w:pPr>
      <w:pBdr>
        <w:bottom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qFormat/>
    <w:pPr>
      <w:pBdr>
        <w:top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Droid Sans Fallback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ny"/>
    <w:qFormat/>
  </w:style>
  <w:style w:type="paragraph" w:customStyle="1" w:styleId="PreformattedText">
    <w:name w:val="Preformatted Text"/>
    <w:basedOn w:val="Normalny"/>
    <w:qFormat/>
    <w:rPr>
      <w:rFonts w:ascii="Liberation Mono;Courier New" w:eastAsia="DejaVu Sans Mono" w:hAnsi="Liberation Mono;Courier New" w:cs="Liberation Mono;Courier New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Heading"/>
    <w:qFormat/>
    <w:pPr>
      <w:numPr>
        <w:numId w:val="1"/>
      </w:num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numPr>
        <w:ilvl w:val="2"/>
        <w:numId w:val="1"/>
      </w:numPr>
      <w:spacing w:before="140"/>
      <w:outlineLvl w:val="2"/>
    </w:pPr>
    <w:rPr>
      <w:rFonts w:ascii="Liberation Serif;Times New Roma" w:hAnsi="Liberation Serif;Times New Roma"/>
      <w:b/>
      <w:bCs/>
    </w:rPr>
  </w:style>
  <w:style w:type="paragraph" w:styleId="Nagwek4">
    <w:name w:val="heading 4"/>
    <w:basedOn w:val="Heading"/>
    <w:qFormat/>
    <w:pPr>
      <w:spacing w:before="120"/>
      <w:outlineLvl w:val="3"/>
    </w:pPr>
    <w:rPr>
      <w:rFonts w:ascii="Liberation Serif;Times New Roma" w:hAnsi="Liberation Serif;Times New R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8Num2z0">
    <w:name w:val="WW8Num2z0"/>
    <w:qFormat/>
    <w:rPr>
      <w:rFonts w:ascii="Times New Roman" w:hAnsi="Times New Roman" w:cs="Times New Roman"/>
      <w:sz w:val="20"/>
      <w:szCs w:val="20"/>
    </w:rPr>
  </w:style>
  <w:style w:type="character" w:customStyle="1" w:styleId="WW8Num3z0">
    <w:name w:val="WW8Num3z0"/>
    <w:qFormat/>
    <w:rPr>
      <w:rFonts w:ascii="Arial" w:eastAsia="Times New Roman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  <w:rPr>
      <w:strike w:val="0"/>
      <w:dstrike w:val="0"/>
    </w:rPr>
  </w:style>
  <w:style w:type="character" w:customStyle="1" w:styleId="WW8Num6z0">
    <w:name w:val="WW8Num6z0"/>
    <w:qFormat/>
    <w:rPr>
      <w:b/>
    </w:rPr>
  </w:style>
  <w:style w:type="character" w:customStyle="1" w:styleId="WW8Num9z0">
    <w:name w:val="WW8Num9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Numerstron">
    <w:name w:val="Numer stron"/>
    <w:basedOn w:val="Domylnaczcionkaakapitu1"/>
    <w:qFormat/>
  </w:style>
  <w:style w:type="character" w:customStyle="1" w:styleId="ZnakZnak3">
    <w:name w:val="Znak Znak3"/>
    <w:qFormat/>
    <w:rPr>
      <w:rFonts w:ascii="Tahoma" w:eastAsia="Times New Roman" w:hAnsi="Tahoma" w:cs="Tahoma"/>
      <w:sz w:val="16"/>
      <w:szCs w:val="16"/>
    </w:rPr>
  </w:style>
  <w:style w:type="character" w:customStyle="1" w:styleId="ZnakZnak2">
    <w:name w:val="Znak Znak2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ZnakZnak1">
    <w:name w:val="Znak Znak1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tah8b1">
    <w:name w:val="tah8b1"/>
    <w:qFormat/>
    <w:rPr>
      <w:rFonts w:ascii="Tahoma" w:hAnsi="Tahoma" w:cs="Tahoma"/>
      <w:b/>
      <w:bCs/>
      <w:strike w:val="0"/>
      <w:dstrike w:val="0"/>
      <w:sz w:val="16"/>
      <w:szCs w:val="16"/>
      <w:u w:val="none"/>
    </w:rPr>
  </w:style>
  <w:style w:type="character" w:customStyle="1" w:styleId="ZnakZnak">
    <w:name w:val="Zna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;Arial" w:eastAsia="Tahoma" w:hAnsi="Liberation Sans;Arial" w:cs="Lohit Devanagari;Times New R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;Times New R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Lohit Hindi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WW-Domylnie">
    <w:name w:val="WW-Domyślnie"/>
    <w:qFormat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</w:style>
  <w:style w:type="paragraph" w:styleId="Zagicieodgryformularza">
    <w:name w:val="HTML Top of Form"/>
    <w:basedOn w:val="Normalny"/>
    <w:qFormat/>
    <w:pPr>
      <w:pBdr>
        <w:bottom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qFormat/>
    <w:pPr>
      <w:pBdr>
        <w:top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Droid Sans Fallback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ny"/>
    <w:qFormat/>
  </w:style>
  <w:style w:type="paragraph" w:customStyle="1" w:styleId="PreformattedText">
    <w:name w:val="Preformatted Text"/>
    <w:basedOn w:val="Normalny"/>
    <w:qFormat/>
    <w:rPr>
      <w:rFonts w:ascii="Liberation Mono;Courier New" w:eastAsia="DejaVu Sans Mono" w:hAnsi="Liberation Mono;Courier New" w:cs="Liberation Mono;Courier New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1844</Words>
  <Characters>11069</Characters>
  <Application>Microsoft Office Word</Application>
  <DocSecurity>0</DocSecurity>
  <Lines>92</Lines>
  <Paragraphs>25</Paragraphs>
  <ScaleCrop>false</ScaleCrop>
  <Company>Narodowe Centrum Badań Jądrowych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Konrad Klimaszewski</dc:creator>
  <dc:description/>
  <cp:lastModifiedBy>Galas Maciej</cp:lastModifiedBy>
  <cp:revision>15</cp:revision>
  <cp:lastPrinted>2017-08-31T13:11:00Z</cp:lastPrinted>
  <dcterms:created xsi:type="dcterms:W3CDTF">2017-09-13T13:54:00Z</dcterms:created>
  <dcterms:modified xsi:type="dcterms:W3CDTF">2017-10-24T13:18:00Z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