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0C" w:rsidRDefault="00B7470C" w:rsidP="000D009A">
      <w:pPr>
        <w:rPr>
          <w:b/>
        </w:rPr>
      </w:pPr>
    </w:p>
    <w:p w:rsidR="000D009A" w:rsidRDefault="000D009A" w:rsidP="000D009A">
      <w:r w:rsidRPr="00BF63CD">
        <w:rPr>
          <w:b/>
        </w:rPr>
        <w:t>AZP.270.</w:t>
      </w:r>
      <w:r w:rsidR="00456ADB">
        <w:rPr>
          <w:b/>
        </w:rPr>
        <w:t>5</w:t>
      </w:r>
      <w:r w:rsidRPr="00BF63CD">
        <w:rPr>
          <w:b/>
        </w:rPr>
        <w:t>.20</w:t>
      </w:r>
      <w:r w:rsidR="00456ADB">
        <w:rPr>
          <w:b/>
        </w:rPr>
        <w:t>20</w:t>
      </w:r>
      <w:r w:rsidRPr="00BF63CD">
        <w:rPr>
          <w:b/>
        </w:rPr>
        <w:tab/>
      </w:r>
      <w:r w:rsidRPr="00BF63CD">
        <w:rPr>
          <w:b/>
        </w:rPr>
        <w:tab/>
      </w:r>
      <w:r w:rsidRPr="00BF63CD">
        <w:rPr>
          <w:b/>
        </w:rPr>
        <w:tab/>
      </w:r>
      <w:r w:rsidRPr="00BF63CD">
        <w:rPr>
          <w:b/>
        </w:rPr>
        <w:tab/>
      </w:r>
      <w:r w:rsidRPr="00BF63CD">
        <w:rPr>
          <w:b/>
        </w:rPr>
        <w:tab/>
      </w:r>
      <w:r w:rsidRPr="00BF63CD">
        <w:rPr>
          <w:b/>
        </w:rPr>
        <w:tab/>
      </w:r>
      <w:r w:rsidRPr="00BF63CD">
        <w:rPr>
          <w:b/>
        </w:rPr>
        <w:tab/>
        <w:t>Załącznik nr 1 do SIWZ</w:t>
      </w:r>
    </w:p>
    <w:p w:rsidR="000D009A" w:rsidRDefault="000D009A" w:rsidP="000D009A"/>
    <w:p w:rsidR="00003EDD" w:rsidRDefault="00003EDD" w:rsidP="000D009A">
      <w:pPr>
        <w:pStyle w:val="Akapitzlist"/>
        <w:numPr>
          <w:ilvl w:val="0"/>
          <w:numId w:val="10"/>
        </w:numPr>
        <w:ind w:left="426" w:hanging="426"/>
      </w:pPr>
      <w:r>
        <w:t xml:space="preserve">System </w:t>
      </w:r>
      <w:r w:rsidR="009601C3">
        <w:t>przesuwnika fazy</w:t>
      </w:r>
      <w:r>
        <w:t xml:space="preserve"> składa się z d</w:t>
      </w:r>
      <w:r w:rsidR="00F352FA">
        <w:t>opasowanego cyrkulatora dużej mocy średniej</w:t>
      </w:r>
      <w:r>
        <w:t xml:space="preserve"> połączonego z </w:t>
      </w:r>
      <w:r w:rsidR="00F352FA">
        <w:t>przesuwnikiem fazy</w:t>
      </w:r>
      <w:r>
        <w:t>.</w:t>
      </w:r>
      <w:r w:rsidR="00F352FA">
        <w:t xml:space="preserve"> Cyrkulator wielkiej mocy średniej w tym układzie odpowiada za zabezpieczenie źród</w:t>
      </w:r>
      <w:bookmarkStart w:id="0" w:name="_GoBack"/>
      <w:bookmarkEnd w:id="0"/>
      <w:r w:rsidR="00F352FA">
        <w:t>ła mocy mikrofalowej od zniszczenia na skutek awarii przesuwnika fazy.</w:t>
      </w:r>
    </w:p>
    <w:p w:rsidR="000D009A" w:rsidRDefault="000D009A" w:rsidP="000D009A">
      <w:pPr>
        <w:pStyle w:val="Akapitzlist"/>
        <w:ind w:left="1080"/>
      </w:pPr>
    </w:p>
    <w:p w:rsidR="00FC2AEC" w:rsidRDefault="009601C3" w:rsidP="00AE2DBF">
      <w:pPr>
        <w:numPr>
          <w:ilvl w:val="0"/>
          <w:numId w:val="7"/>
        </w:numPr>
      </w:pPr>
      <w:r>
        <w:t>Dopasowany cyrkulator</w:t>
      </w:r>
    </w:p>
    <w:p w:rsidR="00C54136" w:rsidRDefault="00C54136" w:rsidP="00C54136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65"/>
        <w:gridCol w:w="3071"/>
      </w:tblGrid>
      <w:tr w:rsidR="00C54136" w:rsidTr="00C54136">
        <w:trPr>
          <w:trHeight w:val="397"/>
        </w:trPr>
        <w:tc>
          <w:tcPr>
            <w:tcW w:w="675" w:type="dxa"/>
          </w:tcPr>
          <w:p w:rsidR="00C54136" w:rsidRPr="00C54136" w:rsidRDefault="00C54136" w:rsidP="00FC2A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5" w:type="dxa"/>
          </w:tcPr>
          <w:p w:rsidR="00C54136" w:rsidRPr="00C54136" w:rsidRDefault="00C54136" w:rsidP="00FC2AEC">
            <w:pPr>
              <w:jc w:val="both"/>
              <w:rPr>
                <w:b/>
                <w:sz w:val="22"/>
                <w:szCs w:val="22"/>
              </w:rPr>
            </w:pPr>
            <w:r w:rsidRPr="00C54136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071" w:type="dxa"/>
          </w:tcPr>
          <w:p w:rsidR="00C54136" w:rsidRPr="00C54136" w:rsidRDefault="00C54136" w:rsidP="00FC2AEC">
            <w:pPr>
              <w:jc w:val="both"/>
              <w:rPr>
                <w:b/>
                <w:sz w:val="22"/>
                <w:szCs w:val="22"/>
              </w:rPr>
            </w:pPr>
            <w:r w:rsidRPr="00C54136">
              <w:rPr>
                <w:b/>
                <w:sz w:val="22"/>
                <w:szCs w:val="22"/>
              </w:rPr>
              <w:t>Wymagany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5" w:type="dxa"/>
          </w:tcPr>
          <w:p w:rsidR="00C54136" w:rsidRPr="008E7CCC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portów</w:t>
            </w:r>
          </w:p>
        </w:tc>
        <w:tc>
          <w:tcPr>
            <w:tcW w:w="3071" w:type="dxa"/>
          </w:tcPr>
          <w:p w:rsidR="00C54136" w:rsidRPr="00611BCA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65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 [MHz]</w:t>
            </w:r>
          </w:p>
        </w:tc>
        <w:tc>
          <w:tcPr>
            <w:tcW w:w="3071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2993 do 3003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65" w:type="dxa"/>
          </w:tcPr>
          <w:p w:rsidR="00C54136" w:rsidRDefault="00C54136" w:rsidP="00A35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szczytowa [MW]</w:t>
            </w:r>
          </w:p>
        </w:tc>
        <w:tc>
          <w:tcPr>
            <w:tcW w:w="3071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65" w:type="dxa"/>
          </w:tcPr>
          <w:p w:rsidR="00C54136" w:rsidRDefault="00C54136" w:rsidP="00A35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średnia [kW]</w:t>
            </w:r>
          </w:p>
        </w:tc>
        <w:tc>
          <w:tcPr>
            <w:tcW w:w="3071" w:type="dxa"/>
          </w:tcPr>
          <w:p w:rsidR="00C54136" w:rsidRPr="00611BCA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65" w:type="dxa"/>
          </w:tcPr>
          <w:p w:rsidR="00C54136" w:rsidRPr="008E7CCC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proofErr w:type="spellStart"/>
            <w:r>
              <w:rPr>
                <w:sz w:val="22"/>
                <w:szCs w:val="22"/>
              </w:rPr>
              <w:t>flanszy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</w:tcPr>
          <w:p w:rsidR="00C54136" w:rsidRPr="00003EDD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CPR-284F (10 otworów)</w:t>
            </w:r>
          </w:p>
        </w:tc>
      </w:tr>
      <w:tr w:rsidR="00C54136" w:rsidRPr="00271181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65" w:type="dxa"/>
          </w:tcPr>
          <w:p w:rsidR="00C54136" w:rsidRPr="008E7CCC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izolacyjny</w:t>
            </w:r>
          </w:p>
        </w:tc>
        <w:tc>
          <w:tcPr>
            <w:tcW w:w="3071" w:type="dxa"/>
          </w:tcPr>
          <w:p w:rsidR="00C54136" w:rsidRPr="007D1C7D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SF6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65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Wymagany zakres ciśnienia gazu </w:t>
            </w:r>
          </w:p>
        </w:tc>
        <w:tc>
          <w:tcPr>
            <w:tcW w:w="3071" w:type="dxa"/>
          </w:tcPr>
          <w:p w:rsidR="00C54136" w:rsidRPr="00611BCA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1,8 do 2,2 bar (bezwzględne)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65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Izolacja między portami</w:t>
            </w:r>
          </w:p>
        </w:tc>
        <w:tc>
          <w:tcPr>
            <w:tcW w:w="3071" w:type="dxa"/>
          </w:tcPr>
          <w:p w:rsidR="00C54136" w:rsidRPr="00611BCA" w:rsidRDefault="00C54136" w:rsidP="00003E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25dB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65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Straty na transmisję</w:t>
            </w:r>
          </w:p>
        </w:tc>
        <w:tc>
          <w:tcPr>
            <w:tcW w:w="3071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65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WFS wejścia</w:t>
            </w:r>
          </w:p>
        </w:tc>
        <w:tc>
          <w:tcPr>
            <w:tcW w:w="3071" w:type="dxa"/>
          </w:tcPr>
          <w:p w:rsidR="00C54136" w:rsidRPr="00611BCA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1.10:1 maksymalnie</w:t>
            </w:r>
          </w:p>
        </w:tc>
      </w:tr>
      <w:tr w:rsidR="00C54136" w:rsidTr="00C54136">
        <w:trPr>
          <w:trHeight w:val="397"/>
        </w:trPr>
        <w:tc>
          <w:tcPr>
            <w:tcW w:w="675" w:type="dxa"/>
          </w:tcPr>
          <w:p w:rsidR="00C54136" w:rsidRDefault="00C54136" w:rsidP="00C54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65" w:type="dxa"/>
          </w:tcPr>
          <w:p w:rsidR="00C54136" w:rsidRDefault="00C54136" w:rsidP="00960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</w:t>
            </w:r>
          </w:p>
        </w:tc>
        <w:tc>
          <w:tcPr>
            <w:tcW w:w="3071" w:type="dxa"/>
          </w:tcPr>
          <w:p w:rsidR="00C54136" w:rsidRDefault="00C54136" w:rsidP="00FC2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ze szkicem ±2%</w:t>
            </w:r>
          </w:p>
        </w:tc>
      </w:tr>
    </w:tbl>
    <w:p w:rsidR="004E5924" w:rsidRDefault="004E5924" w:rsidP="004E5924">
      <w:pPr>
        <w:ind w:left="720"/>
      </w:pPr>
    </w:p>
    <w:p w:rsidR="004E5924" w:rsidRDefault="00C54136">
      <w:r>
        <w:rPr>
          <w:noProof/>
        </w:rPr>
        <w:drawing>
          <wp:inline distT="0" distB="0" distL="0" distR="0" wp14:anchorId="0080F67D">
            <wp:extent cx="4919980" cy="34505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5924">
        <w:br w:type="page"/>
      </w:r>
    </w:p>
    <w:p w:rsidR="009F3EEE" w:rsidRDefault="009601C3" w:rsidP="00AE2DBF">
      <w:pPr>
        <w:numPr>
          <w:ilvl w:val="0"/>
          <w:numId w:val="7"/>
        </w:numPr>
      </w:pPr>
      <w:r>
        <w:lastRenderedPageBreak/>
        <w:t>Przesuwnik fazy</w:t>
      </w:r>
    </w:p>
    <w:p w:rsidR="009F3EEE" w:rsidRDefault="009F3EEE" w:rsidP="009F3EEE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3544"/>
      </w:tblGrid>
      <w:tr w:rsidR="000D009A" w:rsidTr="00C54136">
        <w:trPr>
          <w:trHeight w:val="433"/>
        </w:trPr>
        <w:tc>
          <w:tcPr>
            <w:tcW w:w="675" w:type="dxa"/>
          </w:tcPr>
          <w:p w:rsidR="000D009A" w:rsidRPr="000D009A" w:rsidRDefault="000D009A" w:rsidP="000D0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0D009A" w:rsidRPr="000D009A" w:rsidRDefault="000D009A" w:rsidP="004327C0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544" w:type="dxa"/>
          </w:tcPr>
          <w:p w:rsidR="000D009A" w:rsidRPr="000D009A" w:rsidRDefault="000D009A" w:rsidP="004327C0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Wymagany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D009A" w:rsidRPr="008E7CCC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przesuwnika fazy </w:t>
            </w:r>
          </w:p>
        </w:tc>
        <w:tc>
          <w:tcPr>
            <w:tcW w:w="3544" w:type="dxa"/>
          </w:tcPr>
          <w:p w:rsidR="000D009A" w:rsidRPr="00611BC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Zwarcie hybrydowe, bezkontaktowe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D009A" w:rsidRDefault="000D009A" w:rsidP="00960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przesunięcia fazy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200°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Precyzja przestrajania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0,1°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Ustawianie fazy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Zdalne poprzez silnik krokowy z ogranicznikami przestrajania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 przestrajania fazy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Potencjometr liniowy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WFS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1,15: 1 maksimum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Straty na przewodzenie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0,2dB maksimum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częstotliwości[MHz]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2993 do 3003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0D009A" w:rsidRDefault="000D009A" w:rsidP="00A35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szczytowa [MW]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0D009A" w:rsidRDefault="000D009A" w:rsidP="00A35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średnia [kW]</w:t>
            </w:r>
          </w:p>
        </w:tc>
        <w:tc>
          <w:tcPr>
            <w:tcW w:w="3544" w:type="dxa"/>
          </w:tcPr>
          <w:p w:rsidR="000D009A" w:rsidRPr="00611BC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0D009A" w:rsidRPr="008E7CCC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proofErr w:type="spellStart"/>
            <w:r>
              <w:rPr>
                <w:sz w:val="22"/>
                <w:szCs w:val="22"/>
              </w:rPr>
              <w:t>flanszy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0D009A" w:rsidRPr="00003EDD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CPR-284F (10 otworów)</w:t>
            </w:r>
          </w:p>
        </w:tc>
      </w:tr>
      <w:tr w:rsidR="000D009A" w:rsidRPr="00271181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0D009A" w:rsidRPr="008E7CCC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izolacyjny</w:t>
            </w:r>
          </w:p>
        </w:tc>
        <w:tc>
          <w:tcPr>
            <w:tcW w:w="3544" w:type="dxa"/>
          </w:tcPr>
          <w:p w:rsidR="000D009A" w:rsidRPr="007D1C7D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SF6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Wymagany zakres ciśnienia gazu </w:t>
            </w:r>
          </w:p>
        </w:tc>
        <w:tc>
          <w:tcPr>
            <w:tcW w:w="3544" w:type="dxa"/>
          </w:tcPr>
          <w:p w:rsidR="000D009A" w:rsidRPr="00611BC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1,8 do 2,2 bar (bezwzględne)</w:t>
            </w:r>
          </w:p>
        </w:tc>
      </w:tr>
      <w:tr w:rsidR="000D009A" w:rsidTr="000D009A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</w:t>
            </w:r>
          </w:p>
        </w:tc>
        <w:tc>
          <w:tcPr>
            <w:tcW w:w="3544" w:type="dxa"/>
          </w:tcPr>
          <w:p w:rsidR="000D009A" w:rsidRDefault="000D009A" w:rsidP="0043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ze szkicem ±2%</w:t>
            </w:r>
          </w:p>
        </w:tc>
      </w:tr>
    </w:tbl>
    <w:p w:rsidR="009601C3" w:rsidRDefault="009601C3" w:rsidP="009F3EEE">
      <w:pPr>
        <w:ind w:left="720"/>
      </w:pPr>
    </w:p>
    <w:p w:rsidR="009601C3" w:rsidRDefault="009601C3" w:rsidP="009F3EEE">
      <w:pPr>
        <w:ind w:left="720"/>
      </w:pPr>
      <w:r>
        <w:rPr>
          <w:noProof/>
        </w:rPr>
        <w:drawing>
          <wp:inline distT="0" distB="0" distL="0" distR="0" wp14:anchorId="4766A899" wp14:editId="7B5A933E">
            <wp:extent cx="5757931" cy="14954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57337"/>
                    <a:stretch/>
                  </pic:blipFill>
                  <pic:spPr bwMode="auto">
                    <a:xfrm>
                      <a:off x="0" y="0"/>
                      <a:ext cx="5760720" cy="149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09A" w:rsidRDefault="000D009A"/>
    <w:p w:rsidR="000D009A" w:rsidRDefault="000D009A">
      <w:r>
        <w:rPr>
          <w:noProof/>
        </w:rPr>
        <w:drawing>
          <wp:anchor distT="0" distB="0" distL="114300" distR="114300" simplePos="0" relativeHeight="251659264" behindDoc="0" locked="0" layoutInCell="1" allowOverlap="1" wp14:anchorId="5BE6B8D2" wp14:editId="3D4D276E">
            <wp:simplePos x="0" y="0"/>
            <wp:positionH relativeFrom="column">
              <wp:posOffset>1710055</wp:posOffset>
            </wp:positionH>
            <wp:positionV relativeFrom="paragraph">
              <wp:posOffset>89535</wp:posOffset>
            </wp:positionV>
            <wp:extent cx="2562225" cy="16002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09A" w:rsidRDefault="000D009A"/>
    <w:p w:rsidR="002B32E1" w:rsidRDefault="002B32E1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/>
    <w:p w:rsidR="000D009A" w:rsidRDefault="000D009A" w:rsidP="000D009A">
      <w:pPr>
        <w:pStyle w:val="Akapitzlist"/>
        <w:numPr>
          <w:ilvl w:val="0"/>
          <w:numId w:val="10"/>
        </w:numPr>
        <w:ind w:left="567" w:hanging="567"/>
        <w:jc w:val="both"/>
      </w:pPr>
      <w:r>
        <w:lastRenderedPageBreak/>
        <w:t>System dzielnika mocy składa się z dwóch okien próżniowo-gazowych dopasowanych do falowodów z flaszami typu LIL oraz dzielnika mocy z obciążeniem wodnym. Obciążenie wodne jest wykorzystywane jak pochłaniacz mocy mikrofalowej niewykorzystanej po podziale mocy oraz jako zapasowy absorber na wypadek nieprawidłowego podziału mocy.</w:t>
      </w:r>
    </w:p>
    <w:p w:rsidR="000D009A" w:rsidRDefault="000D009A" w:rsidP="000D009A">
      <w:pPr>
        <w:pStyle w:val="Akapitzlist"/>
        <w:ind w:left="567"/>
        <w:jc w:val="both"/>
      </w:pPr>
    </w:p>
    <w:p w:rsidR="000D009A" w:rsidRDefault="000D009A" w:rsidP="000D009A">
      <w:pPr>
        <w:numPr>
          <w:ilvl w:val="0"/>
          <w:numId w:val="11"/>
        </w:numPr>
      </w:pPr>
      <w:r>
        <w:t>Dzielnik mocy</w:t>
      </w:r>
    </w:p>
    <w:p w:rsidR="000D009A" w:rsidRDefault="000D009A" w:rsidP="000D009A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3686"/>
      </w:tblGrid>
      <w:tr w:rsidR="000D009A" w:rsidTr="00B7470C">
        <w:trPr>
          <w:trHeight w:val="340"/>
        </w:trPr>
        <w:tc>
          <w:tcPr>
            <w:tcW w:w="675" w:type="dxa"/>
          </w:tcPr>
          <w:p w:rsidR="000D009A" w:rsidRPr="000D009A" w:rsidRDefault="000D009A" w:rsidP="000D0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686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Wymagany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dzielnika mocy </w:t>
            </w:r>
          </w:p>
        </w:tc>
        <w:tc>
          <w:tcPr>
            <w:tcW w:w="3686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3-hybrydowy, z bezkontaktowym zwarciem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Tłumienie na wyjściu 2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30 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  <w:r>
              <w:rPr>
                <w:sz w:val="22"/>
                <w:szCs w:val="22"/>
              </w:rPr>
              <w:t>°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Precyzja przestrajania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 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Ustawianie tłumienia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Poprzez silnik krokowy z ogranicznikami przestrajania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 przestrajania tłumienia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Potencjometr liniowy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WFS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1,25: 1 maksimum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Straty na przewodzenie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0,2dB maksimum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 [MHz]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2993 do 3003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szczytowa [MW]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średnia [kW]</w:t>
            </w:r>
          </w:p>
        </w:tc>
        <w:tc>
          <w:tcPr>
            <w:tcW w:w="3686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proofErr w:type="spellStart"/>
            <w:r>
              <w:rPr>
                <w:sz w:val="22"/>
                <w:szCs w:val="22"/>
              </w:rPr>
              <w:t>flanszy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0D009A" w:rsidRPr="00003ED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CPR-284F (10 otworów)</w:t>
            </w:r>
          </w:p>
        </w:tc>
      </w:tr>
      <w:tr w:rsidR="000D009A" w:rsidRPr="00271181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izolacyjny</w:t>
            </w:r>
          </w:p>
        </w:tc>
        <w:tc>
          <w:tcPr>
            <w:tcW w:w="3686" w:type="dxa"/>
          </w:tcPr>
          <w:p w:rsidR="000D009A" w:rsidRPr="007D1C7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SF6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Wymagany zakres ciśnienia gazu </w:t>
            </w:r>
          </w:p>
        </w:tc>
        <w:tc>
          <w:tcPr>
            <w:tcW w:w="3686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1,8 do 2,2 bar (bezwzględne)</w:t>
            </w:r>
          </w:p>
        </w:tc>
      </w:tr>
      <w:tr w:rsidR="000D009A" w:rsidTr="00B7470C">
        <w:trPr>
          <w:trHeight w:val="340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ze szkicem</w:t>
            </w:r>
          </w:p>
        </w:tc>
      </w:tr>
    </w:tbl>
    <w:p w:rsidR="000D009A" w:rsidRDefault="000D009A" w:rsidP="000D009A">
      <w:pPr>
        <w:ind w:left="720"/>
      </w:pPr>
    </w:p>
    <w:p w:rsidR="000D009A" w:rsidRDefault="000D009A" w:rsidP="000D009A">
      <w:pPr>
        <w:ind w:left="720"/>
      </w:pPr>
      <w:r>
        <w:rPr>
          <w:noProof/>
        </w:rPr>
        <w:drawing>
          <wp:inline distT="0" distB="0" distL="0" distR="0" wp14:anchorId="2BADE931" wp14:editId="49D7B885">
            <wp:extent cx="3924300" cy="346895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878" cy="346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009A" w:rsidRDefault="000D009A" w:rsidP="000D009A">
      <w:pPr>
        <w:pStyle w:val="Akapitzlist"/>
        <w:numPr>
          <w:ilvl w:val="0"/>
          <w:numId w:val="11"/>
        </w:numPr>
      </w:pPr>
      <w:r>
        <w:br w:type="page"/>
      </w:r>
      <w:r>
        <w:lastRenderedPageBreak/>
        <w:t>Obciążenie wodne: 2 szt.</w:t>
      </w:r>
    </w:p>
    <w:p w:rsidR="000D009A" w:rsidRDefault="000D009A" w:rsidP="000D00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3544"/>
      </w:tblGrid>
      <w:tr w:rsidR="000D009A" w:rsidTr="00C54136">
        <w:tc>
          <w:tcPr>
            <w:tcW w:w="675" w:type="dxa"/>
          </w:tcPr>
          <w:p w:rsidR="000D009A" w:rsidRPr="000D009A" w:rsidRDefault="000D009A" w:rsidP="000D0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544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Wymagany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 [MHz]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2993 do 3003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szczytowa [MW]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średnia [kW]</w:t>
            </w:r>
          </w:p>
        </w:tc>
        <w:tc>
          <w:tcPr>
            <w:tcW w:w="3544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proofErr w:type="spellStart"/>
            <w:r>
              <w:rPr>
                <w:sz w:val="22"/>
                <w:szCs w:val="22"/>
              </w:rPr>
              <w:t>flanszy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0D009A" w:rsidRPr="00003ED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CPR-284F (10 otworów)</w:t>
            </w:r>
          </w:p>
        </w:tc>
      </w:tr>
      <w:tr w:rsidR="000D009A" w:rsidRPr="00271181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izolacyjny</w:t>
            </w:r>
          </w:p>
        </w:tc>
        <w:tc>
          <w:tcPr>
            <w:tcW w:w="3544" w:type="dxa"/>
          </w:tcPr>
          <w:p w:rsidR="000D009A" w:rsidRPr="007D1C7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SF6 lub próżnia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Wymagany zakres ciśnienia gazu </w:t>
            </w:r>
          </w:p>
        </w:tc>
        <w:tc>
          <w:tcPr>
            <w:tcW w:w="3544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1,8 do 2,2 bar (bezwzględne)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WFS wejścia</w:t>
            </w:r>
          </w:p>
        </w:tc>
        <w:tc>
          <w:tcPr>
            <w:tcW w:w="3544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1.10:1 maksymalnie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</w:t>
            </w:r>
          </w:p>
        </w:tc>
        <w:tc>
          <w:tcPr>
            <w:tcW w:w="3544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ze szkicem</w:t>
            </w:r>
          </w:p>
        </w:tc>
      </w:tr>
    </w:tbl>
    <w:p w:rsidR="000D009A" w:rsidRDefault="000D009A" w:rsidP="000D009A">
      <w:pPr>
        <w:ind w:left="720"/>
        <w:rPr>
          <w:noProof/>
        </w:rPr>
      </w:pPr>
    </w:p>
    <w:p w:rsidR="000D009A" w:rsidRDefault="000D009A" w:rsidP="000D009A">
      <w:pPr>
        <w:ind w:left="720"/>
      </w:pPr>
      <w:r>
        <w:rPr>
          <w:noProof/>
        </w:rPr>
        <w:drawing>
          <wp:inline distT="0" distB="0" distL="0" distR="0" wp14:anchorId="7C66E4B0" wp14:editId="126026E1">
            <wp:extent cx="5231658" cy="381000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7018" cy="381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09A" w:rsidRDefault="000D009A" w:rsidP="000D009A">
      <w:r>
        <w:br w:type="page"/>
      </w:r>
    </w:p>
    <w:p w:rsidR="000D009A" w:rsidRDefault="000D009A" w:rsidP="000D009A">
      <w:pPr>
        <w:numPr>
          <w:ilvl w:val="0"/>
          <w:numId w:val="11"/>
        </w:numPr>
      </w:pPr>
      <w:r>
        <w:lastRenderedPageBreak/>
        <w:t>Okna ceramiczne 2 szt.</w:t>
      </w:r>
    </w:p>
    <w:p w:rsidR="000D009A" w:rsidRDefault="000D009A" w:rsidP="000D009A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3827"/>
      </w:tblGrid>
      <w:tr w:rsidR="000D009A" w:rsidTr="00C54136">
        <w:trPr>
          <w:trHeight w:val="433"/>
        </w:trPr>
        <w:tc>
          <w:tcPr>
            <w:tcW w:w="675" w:type="dxa"/>
          </w:tcPr>
          <w:p w:rsidR="000D009A" w:rsidRPr="000D009A" w:rsidRDefault="000D009A" w:rsidP="000D0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827" w:type="dxa"/>
          </w:tcPr>
          <w:p w:rsidR="000D009A" w:rsidRPr="000D009A" w:rsidRDefault="000D009A" w:rsidP="00D13257">
            <w:pPr>
              <w:jc w:val="both"/>
              <w:rPr>
                <w:b/>
                <w:sz w:val="22"/>
                <w:szCs w:val="22"/>
              </w:rPr>
            </w:pPr>
            <w:r w:rsidRPr="000D009A">
              <w:rPr>
                <w:b/>
                <w:sz w:val="22"/>
                <w:szCs w:val="22"/>
              </w:rPr>
              <w:t>Wymagany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okna</w:t>
            </w:r>
          </w:p>
        </w:tc>
        <w:tc>
          <w:tcPr>
            <w:tcW w:w="3827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ceramiczny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 [MHz]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2993 do 3003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wejściowa – szczytowa [MW]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40MW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wejściowa – średnia [kW]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proofErr w:type="spellStart"/>
            <w:r>
              <w:rPr>
                <w:sz w:val="22"/>
                <w:szCs w:val="22"/>
              </w:rPr>
              <w:t>flanszy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0D009A" w:rsidRPr="00003ED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</w:t>
            </w:r>
          </w:p>
        </w:tc>
      </w:tr>
      <w:tr w:rsidR="000D009A" w:rsidRPr="00271181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0D009A" w:rsidRPr="008E7CCC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izolacyjny</w:t>
            </w:r>
          </w:p>
        </w:tc>
        <w:tc>
          <w:tcPr>
            <w:tcW w:w="3827" w:type="dxa"/>
          </w:tcPr>
          <w:p w:rsidR="000D009A" w:rsidRPr="007D1C7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SF6 lub próżnia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próżni</w:t>
            </w:r>
          </w:p>
        </w:tc>
        <w:tc>
          <w:tcPr>
            <w:tcW w:w="3827" w:type="dxa"/>
          </w:tcPr>
          <w:p w:rsidR="000D009A" w:rsidRPr="004D65C3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10e</w:t>
            </w:r>
            <w:r>
              <w:rPr>
                <w:sz w:val="22"/>
                <w:szCs w:val="22"/>
                <w:vertAlign w:val="superscript"/>
              </w:rPr>
              <w:t>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torr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WFS wejścia</w:t>
            </w:r>
          </w:p>
        </w:tc>
        <w:tc>
          <w:tcPr>
            <w:tcW w:w="3827" w:type="dxa"/>
          </w:tcPr>
          <w:p w:rsidR="000D009A" w:rsidRPr="00611BC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1.10:1 maksymalnie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ceramiki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proofErr w:type="spellStart"/>
            <w:r w:rsidRPr="009850DD">
              <w:rPr>
                <w:sz w:val="22"/>
                <w:szCs w:val="22"/>
              </w:rPr>
              <w:t>Tritlenek</w:t>
            </w:r>
            <w:proofErr w:type="spellEnd"/>
            <w:r w:rsidRPr="009850DD">
              <w:rPr>
                <w:sz w:val="22"/>
                <w:szCs w:val="22"/>
              </w:rPr>
              <w:t xml:space="preserve"> </w:t>
            </w:r>
            <w:proofErr w:type="spellStart"/>
            <w:r w:rsidRPr="009850DD">
              <w:rPr>
                <w:sz w:val="22"/>
                <w:szCs w:val="22"/>
              </w:rPr>
              <w:t>diglinu</w:t>
            </w:r>
            <w:proofErr w:type="spellEnd"/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Pokrycie przeciw </w:t>
            </w:r>
            <w:proofErr w:type="spellStart"/>
            <w:r>
              <w:rPr>
                <w:sz w:val="22"/>
                <w:szCs w:val="22"/>
              </w:rPr>
              <w:t>mulipaktoringowi</w:t>
            </w:r>
            <w:proofErr w:type="spellEnd"/>
          </w:p>
        </w:tc>
        <w:tc>
          <w:tcPr>
            <w:tcW w:w="3827" w:type="dxa"/>
          </w:tcPr>
          <w:p w:rsidR="000D009A" w:rsidRPr="009850DD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Azotek tytanu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 wypiekania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400°C</w:t>
            </w:r>
          </w:p>
        </w:tc>
      </w:tr>
      <w:tr w:rsidR="000D009A" w:rsidTr="00C54136">
        <w:trPr>
          <w:trHeight w:val="397"/>
        </w:trPr>
        <w:tc>
          <w:tcPr>
            <w:tcW w:w="675" w:type="dxa"/>
          </w:tcPr>
          <w:p w:rsidR="000D009A" w:rsidRDefault="000D009A" w:rsidP="000D0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</w:t>
            </w:r>
          </w:p>
        </w:tc>
        <w:tc>
          <w:tcPr>
            <w:tcW w:w="3827" w:type="dxa"/>
          </w:tcPr>
          <w:p w:rsidR="000D009A" w:rsidRDefault="000D009A" w:rsidP="00D13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ze szkicem</w:t>
            </w:r>
          </w:p>
        </w:tc>
      </w:tr>
    </w:tbl>
    <w:p w:rsidR="000D009A" w:rsidRDefault="000D009A" w:rsidP="000D009A">
      <w:pPr>
        <w:ind w:left="720"/>
      </w:pPr>
    </w:p>
    <w:p w:rsidR="000D009A" w:rsidRDefault="000D009A" w:rsidP="000D009A"/>
    <w:p w:rsidR="000D009A" w:rsidRDefault="000D009A" w:rsidP="000D009A">
      <w:pPr>
        <w:jc w:val="both"/>
      </w:pPr>
      <w:r>
        <w:rPr>
          <w:noProof/>
        </w:rPr>
        <w:drawing>
          <wp:inline distT="0" distB="0" distL="0" distR="0" wp14:anchorId="2A946673">
            <wp:extent cx="4286250" cy="3828325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90" cy="3832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009A" w:rsidSect="00FF565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8B" w:rsidRDefault="0063598B" w:rsidP="00B7470C">
      <w:r>
        <w:separator/>
      </w:r>
    </w:p>
  </w:endnote>
  <w:endnote w:type="continuationSeparator" w:id="0">
    <w:p w:rsidR="0063598B" w:rsidRDefault="0063598B" w:rsidP="00B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8B" w:rsidRDefault="0063598B" w:rsidP="00B7470C">
      <w:r>
        <w:separator/>
      </w:r>
    </w:p>
  </w:footnote>
  <w:footnote w:type="continuationSeparator" w:id="0">
    <w:p w:rsidR="0063598B" w:rsidRDefault="0063598B" w:rsidP="00B7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0C" w:rsidRDefault="00B7470C">
    <w:pPr>
      <w:pStyle w:val="Nagwek"/>
    </w:pPr>
    <w:r w:rsidRPr="00B7470C">
      <w:rPr>
        <w:noProof/>
      </w:rPr>
      <w:drawing>
        <wp:inline distT="0" distB="0" distL="0" distR="0" wp14:anchorId="5D2A4300" wp14:editId="39594153">
          <wp:extent cx="5760720" cy="5228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B9E"/>
    <w:multiLevelType w:val="hybridMultilevel"/>
    <w:tmpl w:val="7748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4C2F"/>
    <w:multiLevelType w:val="hybridMultilevel"/>
    <w:tmpl w:val="0C2C7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74DC"/>
    <w:multiLevelType w:val="hybridMultilevel"/>
    <w:tmpl w:val="50AA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0EB2"/>
    <w:multiLevelType w:val="hybridMultilevel"/>
    <w:tmpl w:val="4684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0CC4"/>
    <w:multiLevelType w:val="hybridMultilevel"/>
    <w:tmpl w:val="3CCC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35213"/>
    <w:multiLevelType w:val="hybridMultilevel"/>
    <w:tmpl w:val="1060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39FA"/>
    <w:multiLevelType w:val="hybridMultilevel"/>
    <w:tmpl w:val="7748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0940"/>
    <w:multiLevelType w:val="hybridMultilevel"/>
    <w:tmpl w:val="9FBA1CDC"/>
    <w:lvl w:ilvl="0" w:tplc="6EF4F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4584"/>
    <w:multiLevelType w:val="hybridMultilevel"/>
    <w:tmpl w:val="6298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47935"/>
    <w:multiLevelType w:val="hybridMultilevel"/>
    <w:tmpl w:val="730ABFE6"/>
    <w:lvl w:ilvl="0" w:tplc="35ECF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745F1"/>
    <w:multiLevelType w:val="hybridMultilevel"/>
    <w:tmpl w:val="6298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51"/>
    <w:rsid w:val="00003EDD"/>
    <w:rsid w:val="0000491C"/>
    <w:rsid w:val="000237A7"/>
    <w:rsid w:val="00097678"/>
    <w:rsid w:val="000D009A"/>
    <w:rsid w:val="001418BE"/>
    <w:rsid w:val="00163856"/>
    <w:rsid w:val="00164E7E"/>
    <w:rsid w:val="00183640"/>
    <w:rsid w:val="002066DC"/>
    <w:rsid w:val="00237095"/>
    <w:rsid w:val="00237F0B"/>
    <w:rsid w:val="00271181"/>
    <w:rsid w:val="002B32E1"/>
    <w:rsid w:val="003274D3"/>
    <w:rsid w:val="003A0CCE"/>
    <w:rsid w:val="003B240B"/>
    <w:rsid w:val="004327C0"/>
    <w:rsid w:val="00456ADB"/>
    <w:rsid w:val="004E5924"/>
    <w:rsid w:val="005B0603"/>
    <w:rsid w:val="005D42F0"/>
    <w:rsid w:val="006034C0"/>
    <w:rsid w:val="00611BCA"/>
    <w:rsid w:val="0063598B"/>
    <w:rsid w:val="00694127"/>
    <w:rsid w:val="006971BE"/>
    <w:rsid w:val="006F51C1"/>
    <w:rsid w:val="00705F17"/>
    <w:rsid w:val="007A0D7C"/>
    <w:rsid w:val="007D1C7D"/>
    <w:rsid w:val="008364EB"/>
    <w:rsid w:val="008575ED"/>
    <w:rsid w:val="00883483"/>
    <w:rsid w:val="008C2510"/>
    <w:rsid w:val="008D056C"/>
    <w:rsid w:val="008E7CCC"/>
    <w:rsid w:val="008F75C9"/>
    <w:rsid w:val="00901B51"/>
    <w:rsid w:val="00912CFB"/>
    <w:rsid w:val="0093138E"/>
    <w:rsid w:val="009601C3"/>
    <w:rsid w:val="00963C59"/>
    <w:rsid w:val="00964581"/>
    <w:rsid w:val="009B66C2"/>
    <w:rsid w:val="009E7CC1"/>
    <w:rsid w:val="009F3EEE"/>
    <w:rsid w:val="00A13DAE"/>
    <w:rsid w:val="00A35450"/>
    <w:rsid w:val="00A430C4"/>
    <w:rsid w:val="00A46EDB"/>
    <w:rsid w:val="00A56BE7"/>
    <w:rsid w:val="00AE2DBF"/>
    <w:rsid w:val="00AF02E0"/>
    <w:rsid w:val="00B32FB7"/>
    <w:rsid w:val="00B7470C"/>
    <w:rsid w:val="00B776FC"/>
    <w:rsid w:val="00B81843"/>
    <w:rsid w:val="00B82384"/>
    <w:rsid w:val="00B83468"/>
    <w:rsid w:val="00B87BFE"/>
    <w:rsid w:val="00BA01A1"/>
    <w:rsid w:val="00BF0D50"/>
    <w:rsid w:val="00C200E0"/>
    <w:rsid w:val="00C54136"/>
    <w:rsid w:val="00D25E49"/>
    <w:rsid w:val="00D7183C"/>
    <w:rsid w:val="00DA6D3D"/>
    <w:rsid w:val="00DE0BAC"/>
    <w:rsid w:val="00DE766E"/>
    <w:rsid w:val="00DF0991"/>
    <w:rsid w:val="00E1597E"/>
    <w:rsid w:val="00EA13C1"/>
    <w:rsid w:val="00EC0A95"/>
    <w:rsid w:val="00EE3E44"/>
    <w:rsid w:val="00F227C5"/>
    <w:rsid w:val="00F30620"/>
    <w:rsid w:val="00F352FA"/>
    <w:rsid w:val="00FB4D8B"/>
    <w:rsid w:val="00FC2AE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1B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30C4"/>
    <w:pPr>
      <w:ind w:left="720"/>
      <w:contextualSpacing/>
    </w:pPr>
  </w:style>
  <w:style w:type="table" w:styleId="Tabela-Siatka">
    <w:name w:val="Table Grid"/>
    <w:basedOn w:val="Standardowy"/>
    <w:rsid w:val="00A430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-point">
    <w:name w:val="result-point"/>
    <w:rsid w:val="00B82384"/>
    <w:rPr>
      <w:rFonts w:cs="Times New Roman"/>
    </w:rPr>
  </w:style>
  <w:style w:type="character" w:styleId="Hipercze">
    <w:name w:val="Hyperlink"/>
    <w:rsid w:val="009F3EEE"/>
    <w:rPr>
      <w:color w:val="0000FF"/>
      <w:u w:val="single"/>
    </w:rPr>
  </w:style>
  <w:style w:type="character" w:styleId="UyteHipercze">
    <w:name w:val="FollowedHyperlink"/>
    <w:rsid w:val="007D1C7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D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056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2B32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009A"/>
    <w:pPr>
      <w:ind w:left="720"/>
      <w:contextualSpacing/>
    </w:pPr>
  </w:style>
  <w:style w:type="paragraph" w:styleId="Nagwek">
    <w:name w:val="header"/>
    <w:basedOn w:val="Normalny"/>
    <w:link w:val="NagwekZnak"/>
    <w:rsid w:val="00B74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470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B74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470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1B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30C4"/>
    <w:pPr>
      <w:ind w:left="720"/>
      <w:contextualSpacing/>
    </w:pPr>
  </w:style>
  <w:style w:type="table" w:styleId="Tabela-Siatka">
    <w:name w:val="Table Grid"/>
    <w:basedOn w:val="Standardowy"/>
    <w:rsid w:val="00A430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-point">
    <w:name w:val="result-point"/>
    <w:rsid w:val="00B82384"/>
    <w:rPr>
      <w:rFonts w:cs="Times New Roman"/>
    </w:rPr>
  </w:style>
  <w:style w:type="character" w:styleId="Hipercze">
    <w:name w:val="Hyperlink"/>
    <w:rsid w:val="009F3EEE"/>
    <w:rPr>
      <w:color w:val="0000FF"/>
      <w:u w:val="single"/>
    </w:rPr>
  </w:style>
  <w:style w:type="character" w:styleId="UyteHipercze">
    <w:name w:val="FollowedHyperlink"/>
    <w:rsid w:val="007D1C7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D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056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2B32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009A"/>
    <w:pPr>
      <w:ind w:left="720"/>
      <w:contextualSpacing/>
    </w:pPr>
  </w:style>
  <w:style w:type="paragraph" w:styleId="Nagwek">
    <w:name w:val="header"/>
    <w:basedOn w:val="Normalny"/>
    <w:link w:val="NagwekZnak"/>
    <w:rsid w:val="00B74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470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B74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4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645F-9DA1-4ABC-9663-E836D97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zasilacza elektromagnesu</vt:lpstr>
    </vt:vector>
  </TitlesOfParts>
  <Company>Narodowe Centrum Badań Jądrowych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zasilacza elektromagnesu</dc:title>
  <dc:creator>Michał Matusiak</dc:creator>
  <cp:lastModifiedBy>Kwiatkowska Katarzyna</cp:lastModifiedBy>
  <cp:revision>4</cp:revision>
  <dcterms:created xsi:type="dcterms:W3CDTF">2019-11-13T13:51:00Z</dcterms:created>
  <dcterms:modified xsi:type="dcterms:W3CDTF">2020-01-14T13:41:00Z</dcterms:modified>
</cp:coreProperties>
</file>