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56" w:rsidRDefault="00121F81" w:rsidP="002B7956">
      <w:pPr>
        <w:pStyle w:val="Nagwek5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5364" w:hanging="684"/>
        <w:jc w:val="righ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Załącznik n</w:t>
      </w:r>
      <w:r w:rsidR="002B7956">
        <w:rPr>
          <w:rFonts w:ascii="Calibri" w:hAnsi="Calibri"/>
          <w:sz w:val="22"/>
          <w:szCs w:val="22"/>
          <w:lang w:val="en-US"/>
        </w:rPr>
        <w:t>r 1</w:t>
      </w:r>
      <w:r>
        <w:rPr>
          <w:rFonts w:ascii="Calibri" w:hAnsi="Calibri"/>
          <w:sz w:val="22"/>
          <w:szCs w:val="22"/>
          <w:lang w:val="en-US"/>
        </w:rPr>
        <w:t xml:space="preserve"> do SIWZ</w:t>
      </w:r>
    </w:p>
    <w:p w:rsidR="002B7956" w:rsidRDefault="002B7956" w:rsidP="00962F2F">
      <w:pPr>
        <w:pStyle w:val="Tytu"/>
        <w:jc w:val="both"/>
      </w:pPr>
    </w:p>
    <w:p w:rsidR="00F10FF5" w:rsidRPr="007E7C52" w:rsidRDefault="00284B0C" w:rsidP="007E7C52">
      <w:pPr>
        <w:pStyle w:val="Tytu"/>
        <w:jc w:val="center"/>
        <w:rPr>
          <w:b/>
          <w:sz w:val="28"/>
          <w:szCs w:val="28"/>
        </w:rPr>
      </w:pPr>
      <w:r w:rsidRPr="007E7C52">
        <w:rPr>
          <w:b/>
          <w:sz w:val="28"/>
          <w:szCs w:val="28"/>
        </w:rPr>
        <w:t>Szczegółowa Specyfikacja Przedmiotu Zamówienia</w:t>
      </w:r>
    </w:p>
    <w:p w:rsidR="007E7C52" w:rsidRPr="007E7C52" w:rsidRDefault="007E7C52" w:rsidP="007E7C52"/>
    <w:p w:rsidR="00284B0C" w:rsidRDefault="00284B0C" w:rsidP="007E7C52">
      <w:pPr>
        <w:spacing w:after="120" w:line="240" w:lineRule="auto"/>
        <w:jc w:val="both"/>
      </w:pPr>
      <w:r>
        <w:t>Prz</w:t>
      </w:r>
      <w:r w:rsidR="00E613C2">
        <w:t xml:space="preserve">edmiotem zamówienia jest </w:t>
      </w:r>
      <w:r>
        <w:t xml:space="preserve"> </w:t>
      </w:r>
      <w:r w:rsidR="00D239A3">
        <w:t>dostawa</w:t>
      </w:r>
      <w:r>
        <w:t xml:space="preserve"> modulatora magnetronu jednofazowego.</w:t>
      </w:r>
    </w:p>
    <w:p w:rsidR="00284B0C" w:rsidRDefault="00284B0C" w:rsidP="007E7C52">
      <w:pPr>
        <w:spacing w:after="120" w:line="240" w:lineRule="auto"/>
        <w:jc w:val="both"/>
      </w:pPr>
      <w:r>
        <w:t>Parametry modulatora:</w:t>
      </w:r>
    </w:p>
    <w:p w:rsidR="00251A93" w:rsidRDefault="00251A93" w:rsidP="00962F2F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9"/>
        <w:gridCol w:w="2789"/>
        <w:gridCol w:w="3220"/>
      </w:tblGrid>
      <w:tr w:rsidR="00AE0F36" w:rsidTr="00A97379">
        <w:tc>
          <w:tcPr>
            <w:tcW w:w="9288" w:type="dxa"/>
            <w:gridSpan w:val="3"/>
          </w:tcPr>
          <w:p w:rsidR="00AE0F36" w:rsidRDefault="00AE0F36" w:rsidP="00B94C6C">
            <w:pPr>
              <w:jc w:val="both"/>
            </w:pPr>
          </w:p>
          <w:p w:rsidR="00AE0F36" w:rsidRPr="002B7956" w:rsidRDefault="00A32B59" w:rsidP="00B94C6C">
            <w:pPr>
              <w:jc w:val="both"/>
              <w:rPr>
                <w:color w:val="000000" w:themeColor="text1"/>
              </w:rPr>
            </w:pPr>
            <w:r w:rsidRPr="002B7956">
              <w:rPr>
                <w:color w:val="000000" w:themeColor="text1"/>
              </w:rPr>
              <w:t>Nazwa, Typ, Model, P</w:t>
            </w:r>
            <w:r w:rsidR="00AE0F36" w:rsidRPr="002B7956">
              <w:rPr>
                <w:color w:val="000000" w:themeColor="text1"/>
              </w:rPr>
              <w:t>roducent …………………………………………………….</w:t>
            </w:r>
          </w:p>
          <w:p w:rsidR="00AE0F36" w:rsidRDefault="00AE0F36" w:rsidP="00B94C6C">
            <w:pPr>
              <w:jc w:val="both"/>
            </w:pPr>
          </w:p>
        </w:tc>
      </w:tr>
      <w:tr w:rsidR="00AE0F36" w:rsidTr="00E613C2">
        <w:tc>
          <w:tcPr>
            <w:tcW w:w="3279" w:type="dxa"/>
          </w:tcPr>
          <w:p w:rsidR="00AE0F36" w:rsidRDefault="00AE0F36" w:rsidP="00962F2F">
            <w:pPr>
              <w:jc w:val="both"/>
            </w:pPr>
          </w:p>
        </w:tc>
        <w:tc>
          <w:tcPr>
            <w:tcW w:w="2789" w:type="dxa"/>
          </w:tcPr>
          <w:p w:rsidR="00AE0F36" w:rsidRDefault="00AE0F36" w:rsidP="00283A46">
            <w:pPr>
              <w:jc w:val="both"/>
            </w:pPr>
            <w:r>
              <w:t>Parametry wymagane</w:t>
            </w:r>
          </w:p>
        </w:tc>
        <w:tc>
          <w:tcPr>
            <w:tcW w:w="3220" w:type="dxa"/>
          </w:tcPr>
          <w:p w:rsidR="00AE0F36" w:rsidRDefault="00AE0F36" w:rsidP="00B94C6C">
            <w:pPr>
              <w:jc w:val="both"/>
            </w:pPr>
            <w:r>
              <w:t>Parametry oferowane</w:t>
            </w:r>
          </w:p>
        </w:tc>
      </w:tr>
      <w:tr w:rsidR="00E613C2" w:rsidTr="00E613C2">
        <w:tc>
          <w:tcPr>
            <w:tcW w:w="3279" w:type="dxa"/>
          </w:tcPr>
          <w:p w:rsidR="00E613C2" w:rsidRDefault="00E613C2" w:rsidP="00962F2F">
            <w:pPr>
              <w:jc w:val="both"/>
            </w:pPr>
            <w:r w:rsidRPr="00956037">
              <w:t>Moc mikrofalowa w impulsie z magnetronu</w:t>
            </w:r>
          </w:p>
        </w:tc>
        <w:tc>
          <w:tcPr>
            <w:tcW w:w="2789" w:type="dxa"/>
          </w:tcPr>
          <w:p w:rsidR="00E613C2" w:rsidRDefault="00E613C2" w:rsidP="00283A46">
            <w:pPr>
              <w:jc w:val="both"/>
            </w:pPr>
            <w:r w:rsidRPr="00956037">
              <w:t>3,1MW</w:t>
            </w:r>
          </w:p>
        </w:tc>
        <w:tc>
          <w:tcPr>
            <w:tcW w:w="3220" w:type="dxa"/>
          </w:tcPr>
          <w:p w:rsidR="00E613C2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Default="00E613C2" w:rsidP="00962F2F">
            <w:pPr>
              <w:jc w:val="both"/>
            </w:pPr>
            <w:r w:rsidRPr="00956037">
              <w:t>Moc w impulsie do magnetronu</w:t>
            </w:r>
          </w:p>
        </w:tc>
        <w:tc>
          <w:tcPr>
            <w:tcW w:w="2789" w:type="dxa"/>
          </w:tcPr>
          <w:p w:rsidR="00E613C2" w:rsidRDefault="00E613C2" w:rsidP="00283A46">
            <w:pPr>
              <w:jc w:val="both"/>
            </w:pPr>
            <w:r w:rsidRPr="00956037">
              <w:t>6,2MW</w:t>
            </w:r>
          </w:p>
        </w:tc>
        <w:tc>
          <w:tcPr>
            <w:tcW w:w="3220" w:type="dxa"/>
          </w:tcPr>
          <w:p w:rsidR="00E613C2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Default="00E613C2" w:rsidP="00962F2F">
            <w:pPr>
              <w:jc w:val="both"/>
            </w:pPr>
            <w:r w:rsidRPr="00956037">
              <w:t>Moc średnia do magnetronu</w:t>
            </w:r>
          </w:p>
        </w:tc>
        <w:tc>
          <w:tcPr>
            <w:tcW w:w="2789" w:type="dxa"/>
          </w:tcPr>
          <w:p w:rsidR="00E613C2" w:rsidRDefault="00E613C2" w:rsidP="00283A46">
            <w:pPr>
              <w:jc w:val="both"/>
            </w:pPr>
            <w:r w:rsidRPr="00956037">
              <w:t>1,58kW</w:t>
            </w:r>
          </w:p>
        </w:tc>
        <w:tc>
          <w:tcPr>
            <w:tcW w:w="3220" w:type="dxa"/>
          </w:tcPr>
          <w:p w:rsidR="00E613C2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Default="00E613C2" w:rsidP="00962F2F">
            <w:pPr>
              <w:jc w:val="both"/>
            </w:pPr>
            <w:r w:rsidRPr="00956037">
              <w:t>Napięcie w impulsie</w:t>
            </w:r>
          </w:p>
        </w:tc>
        <w:tc>
          <w:tcPr>
            <w:tcW w:w="2789" w:type="dxa"/>
          </w:tcPr>
          <w:p w:rsidR="00E613C2" w:rsidRDefault="00E613C2" w:rsidP="00283A46">
            <w:pPr>
              <w:jc w:val="both"/>
            </w:pPr>
            <w:r w:rsidRPr="00956037">
              <w:t>30-52kV</w:t>
            </w:r>
          </w:p>
        </w:tc>
        <w:tc>
          <w:tcPr>
            <w:tcW w:w="3220" w:type="dxa"/>
          </w:tcPr>
          <w:p w:rsidR="00E613C2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Default="00E613C2" w:rsidP="00962F2F">
            <w:pPr>
              <w:jc w:val="both"/>
            </w:pPr>
            <w:r w:rsidRPr="00956037">
              <w:t>Prąd w impulsie</w:t>
            </w:r>
          </w:p>
        </w:tc>
        <w:tc>
          <w:tcPr>
            <w:tcW w:w="2789" w:type="dxa"/>
          </w:tcPr>
          <w:p w:rsidR="00E613C2" w:rsidRDefault="00E613C2" w:rsidP="00283A46">
            <w:pPr>
              <w:jc w:val="both"/>
            </w:pPr>
            <w:r w:rsidRPr="00956037">
              <w:t>30-120A</w:t>
            </w:r>
          </w:p>
        </w:tc>
        <w:tc>
          <w:tcPr>
            <w:tcW w:w="3220" w:type="dxa"/>
          </w:tcPr>
          <w:p w:rsidR="00E613C2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Default="00E613C2" w:rsidP="00962F2F">
            <w:pPr>
              <w:jc w:val="both"/>
            </w:pPr>
            <w:r w:rsidRPr="00956037">
              <w:t>Stabilność napięcia wyjściowego</w:t>
            </w:r>
          </w:p>
        </w:tc>
        <w:tc>
          <w:tcPr>
            <w:tcW w:w="2789" w:type="dxa"/>
          </w:tcPr>
          <w:p w:rsidR="00E613C2" w:rsidRDefault="00E613C2" w:rsidP="00283A46">
            <w:pPr>
              <w:jc w:val="both"/>
            </w:pPr>
            <w:r w:rsidRPr="00956037">
              <w:t>&lt; ± 2% </w:t>
            </w:r>
          </w:p>
        </w:tc>
        <w:tc>
          <w:tcPr>
            <w:tcW w:w="3220" w:type="dxa"/>
          </w:tcPr>
          <w:p w:rsidR="00E613C2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Default="00E613C2" w:rsidP="00962F2F">
            <w:pPr>
              <w:jc w:val="both"/>
            </w:pPr>
            <w:r w:rsidRPr="00956037">
              <w:t>Płaskość impulsu wyjściowego</w:t>
            </w:r>
          </w:p>
        </w:tc>
        <w:tc>
          <w:tcPr>
            <w:tcW w:w="2789" w:type="dxa"/>
          </w:tcPr>
          <w:p w:rsidR="00E613C2" w:rsidRDefault="00E613C2" w:rsidP="00283A46">
            <w:pPr>
              <w:jc w:val="both"/>
            </w:pPr>
            <w:r w:rsidRPr="00956037">
              <w:t>&lt; ± 2% </w:t>
            </w:r>
          </w:p>
        </w:tc>
        <w:tc>
          <w:tcPr>
            <w:tcW w:w="3220" w:type="dxa"/>
          </w:tcPr>
          <w:p w:rsidR="00E613C2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Default="00E613C2" w:rsidP="00962F2F">
            <w:pPr>
              <w:jc w:val="both"/>
            </w:pPr>
            <w:r w:rsidRPr="00956037">
              <w:t>Częstotliwość</w:t>
            </w:r>
          </w:p>
        </w:tc>
        <w:tc>
          <w:tcPr>
            <w:tcW w:w="2789" w:type="dxa"/>
          </w:tcPr>
          <w:p w:rsidR="00E613C2" w:rsidRDefault="00E613C2" w:rsidP="00283A46">
            <w:pPr>
              <w:jc w:val="both"/>
            </w:pPr>
            <w:r w:rsidRPr="00956037">
              <w:t>0-50Hz</w:t>
            </w:r>
          </w:p>
        </w:tc>
        <w:tc>
          <w:tcPr>
            <w:tcW w:w="3220" w:type="dxa"/>
          </w:tcPr>
          <w:p w:rsidR="00E613C2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Pr="00956037" w:rsidRDefault="00E613C2" w:rsidP="00962F2F">
            <w:pPr>
              <w:jc w:val="both"/>
            </w:pPr>
            <w:r w:rsidRPr="00956037">
              <w:t>Szerokość impulsu</w:t>
            </w:r>
          </w:p>
        </w:tc>
        <w:tc>
          <w:tcPr>
            <w:tcW w:w="2789" w:type="dxa"/>
          </w:tcPr>
          <w:p w:rsidR="00E613C2" w:rsidRPr="00956037" w:rsidRDefault="00E613C2" w:rsidP="00283A46">
            <w:pPr>
              <w:jc w:val="both"/>
            </w:pPr>
            <w:r w:rsidRPr="00956037">
              <w:t>0,5-4us</w:t>
            </w:r>
          </w:p>
        </w:tc>
        <w:tc>
          <w:tcPr>
            <w:tcW w:w="3220" w:type="dxa"/>
          </w:tcPr>
          <w:p w:rsidR="00E613C2" w:rsidRPr="00956037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Pr="00956037" w:rsidRDefault="00E613C2" w:rsidP="00962F2F">
            <w:pPr>
              <w:jc w:val="both"/>
            </w:pPr>
            <w:r w:rsidRPr="00956037">
              <w:t>Szybkość narastania napięcia</w:t>
            </w:r>
          </w:p>
        </w:tc>
        <w:tc>
          <w:tcPr>
            <w:tcW w:w="2789" w:type="dxa"/>
          </w:tcPr>
          <w:p w:rsidR="00E613C2" w:rsidRPr="00956037" w:rsidRDefault="00E613C2" w:rsidP="00283A46">
            <w:pPr>
              <w:jc w:val="both"/>
            </w:pPr>
            <w:r w:rsidRPr="00956037">
              <w:t>80-120kV/s</w:t>
            </w:r>
          </w:p>
        </w:tc>
        <w:tc>
          <w:tcPr>
            <w:tcW w:w="3220" w:type="dxa"/>
          </w:tcPr>
          <w:p w:rsidR="00E613C2" w:rsidRPr="00956037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Pr="00956037" w:rsidRDefault="00E613C2" w:rsidP="00962F2F">
            <w:pPr>
              <w:jc w:val="both"/>
            </w:pPr>
            <w:r w:rsidRPr="00956037">
              <w:t>Komunikacja</w:t>
            </w:r>
          </w:p>
        </w:tc>
        <w:tc>
          <w:tcPr>
            <w:tcW w:w="2789" w:type="dxa"/>
          </w:tcPr>
          <w:p w:rsidR="00E613C2" w:rsidRPr="00956037" w:rsidRDefault="00E613C2" w:rsidP="00283A46">
            <w:pPr>
              <w:jc w:val="both"/>
            </w:pPr>
            <w:r w:rsidRPr="00956037">
              <w:t>Ethernet</w:t>
            </w:r>
          </w:p>
        </w:tc>
        <w:tc>
          <w:tcPr>
            <w:tcW w:w="3220" w:type="dxa"/>
          </w:tcPr>
          <w:p w:rsidR="00E613C2" w:rsidRPr="00956037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Pr="00956037" w:rsidRDefault="00E613C2" w:rsidP="00962F2F">
            <w:pPr>
              <w:jc w:val="both"/>
            </w:pPr>
            <w:r w:rsidRPr="00956037">
              <w:t>Możliwość zasilania magnetronu</w:t>
            </w:r>
          </w:p>
        </w:tc>
        <w:tc>
          <w:tcPr>
            <w:tcW w:w="2789" w:type="dxa"/>
          </w:tcPr>
          <w:p w:rsidR="00E613C2" w:rsidRPr="00956037" w:rsidRDefault="00E613C2" w:rsidP="00283A46">
            <w:pPr>
              <w:jc w:val="both"/>
            </w:pPr>
            <w:r w:rsidRPr="00956037">
              <w:t>MG6090</w:t>
            </w:r>
            <w:r>
              <w:t xml:space="preserve"> lub MG7905</w:t>
            </w:r>
            <w:r w:rsidRPr="00956037">
              <w:t xml:space="preserve"> firmy e2V</w:t>
            </w:r>
          </w:p>
        </w:tc>
        <w:tc>
          <w:tcPr>
            <w:tcW w:w="3220" w:type="dxa"/>
          </w:tcPr>
          <w:p w:rsidR="00E613C2" w:rsidRPr="00956037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Pr="00956037" w:rsidRDefault="00E613C2" w:rsidP="00962F2F">
            <w:pPr>
              <w:jc w:val="both"/>
            </w:pPr>
            <w:r w:rsidRPr="00956037">
              <w:t>Chłodzenie</w:t>
            </w:r>
          </w:p>
        </w:tc>
        <w:tc>
          <w:tcPr>
            <w:tcW w:w="2789" w:type="dxa"/>
          </w:tcPr>
          <w:p w:rsidR="00E613C2" w:rsidRPr="00956037" w:rsidRDefault="00E613C2" w:rsidP="00283A46">
            <w:pPr>
              <w:jc w:val="both"/>
            </w:pPr>
            <w:r w:rsidRPr="00956037">
              <w:t>Powietrze</w:t>
            </w:r>
          </w:p>
        </w:tc>
        <w:tc>
          <w:tcPr>
            <w:tcW w:w="3220" w:type="dxa"/>
          </w:tcPr>
          <w:p w:rsidR="00E613C2" w:rsidRPr="00956037" w:rsidRDefault="00E613C2" w:rsidP="00962F2F">
            <w:pPr>
              <w:jc w:val="both"/>
            </w:pPr>
          </w:p>
        </w:tc>
      </w:tr>
      <w:tr w:rsidR="00E613C2" w:rsidTr="00E613C2">
        <w:tc>
          <w:tcPr>
            <w:tcW w:w="3279" w:type="dxa"/>
          </w:tcPr>
          <w:p w:rsidR="00E613C2" w:rsidRPr="00956037" w:rsidRDefault="00E613C2" w:rsidP="00962F2F">
            <w:pPr>
              <w:jc w:val="both"/>
            </w:pPr>
            <w:r w:rsidRPr="00956037">
              <w:t>Zasilanie</w:t>
            </w:r>
          </w:p>
        </w:tc>
        <w:tc>
          <w:tcPr>
            <w:tcW w:w="2789" w:type="dxa"/>
          </w:tcPr>
          <w:p w:rsidR="00E613C2" w:rsidRPr="00956037" w:rsidRDefault="00E613C2" w:rsidP="00283A46">
            <w:pPr>
              <w:jc w:val="both"/>
            </w:pPr>
            <w:r w:rsidRPr="00956037">
              <w:t>230VAC, 50Hz</w:t>
            </w:r>
          </w:p>
        </w:tc>
        <w:tc>
          <w:tcPr>
            <w:tcW w:w="3220" w:type="dxa"/>
          </w:tcPr>
          <w:p w:rsidR="00E613C2" w:rsidRPr="00956037" w:rsidRDefault="00E613C2" w:rsidP="00962F2F">
            <w:pPr>
              <w:jc w:val="both"/>
            </w:pPr>
          </w:p>
        </w:tc>
      </w:tr>
      <w:tr w:rsidR="00E613C2" w:rsidTr="00A07349">
        <w:tc>
          <w:tcPr>
            <w:tcW w:w="9288" w:type="dxa"/>
            <w:gridSpan w:val="3"/>
          </w:tcPr>
          <w:p w:rsidR="00E613C2" w:rsidRPr="00956037" w:rsidRDefault="00E613C2" w:rsidP="00962F2F">
            <w:pPr>
              <w:jc w:val="both"/>
            </w:pPr>
            <w:r w:rsidRPr="00956037">
              <w:t>Parametry mechaniczne</w:t>
            </w:r>
          </w:p>
        </w:tc>
      </w:tr>
      <w:tr w:rsidR="00E613C2" w:rsidTr="00E613C2">
        <w:tc>
          <w:tcPr>
            <w:tcW w:w="3279" w:type="dxa"/>
          </w:tcPr>
          <w:p w:rsidR="00E613C2" w:rsidRPr="00956037" w:rsidRDefault="00E613C2" w:rsidP="00962F2F">
            <w:pPr>
              <w:jc w:val="both"/>
            </w:pPr>
            <w:r w:rsidRPr="00956037">
              <w:t>Waga</w:t>
            </w:r>
          </w:p>
        </w:tc>
        <w:tc>
          <w:tcPr>
            <w:tcW w:w="2789" w:type="dxa"/>
          </w:tcPr>
          <w:p w:rsidR="00E613C2" w:rsidRPr="00956037" w:rsidRDefault="00E613C2" w:rsidP="00283A46">
            <w:pPr>
              <w:jc w:val="both"/>
            </w:pPr>
            <w:r w:rsidRPr="00956037">
              <w:t>&lt;140kg</w:t>
            </w:r>
          </w:p>
        </w:tc>
        <w:tc>
          <w:tcPr>
            <w:tcW w:w="3220" w:type="dxa"/>
          </w:tcPr>
          <w:p w:rsidR="00E613C2" w:rsidRPr="00956037" w:rsidRDefault="00E613C2" w:rsidP="00962F2F">
            <w:pPr>
              <w:jc w:val="both"/>
            </w:pPr>
          </w:p>
        </w:tc>
      </w:tr>
      <w:tr w:rsidR="00E613C2" w:rsidRPr="00AA4DE5" w:rsidTr="00E613C2">
        <w:tc>
          <w:tcPr>
            <w:tcW w:w="3279" w:type="dxa"/>
          </w:tcPr>
          <w:p w:rsidR="00E613C2" w:rsidRPr="00956037" w:rsidRDefault="00E613C2" w:rsidP="00962F2F">
            <w:pPr>
              <w:jc w:val="both"/>
            </w:pPr>
            <w:r w:rsidRPr="00956037">
              <w:t>WxSxG</w:t>
            </w:r>
            <w:r>
              <w:t xml:space="preserve"> (nie większe niż)</w:t>
            </w:r>
          </w:p>
        </w:tc>
        <w:tc>
          <w:tcPr>
            <w:tcW w:w="2789" w:type="dxa"/>
          </w:tcPr>
          <w:p w:rsidR="00E613C2" w:rsidRPr="00284B0C" w:rsidRDefault="00E613C2" w:rsidP="00283A46">
            <w:pPr>
              <w:jc w:val="both"/>
              <w:rPr>
                <w:lang w:val="en-US"/>
              </w:rPr>
            </w:pPr>
            <w:r w:rsidRPr="00284B0C">
              <w:rPr>
                <w:lang w:val="en-US"/>
              </w:rPr>
              <w:t>Tank Unit:</w:t>
            </w:r>
          </w:p>
          <w:p w:rsidR="00E613C2" w:rsidRPr="00284B0C" w:rsidRDefault="00E613C2" w:rsidP="00283A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530mm x 403mm x 270</w:t>
            </w:r>
            <w:r w:rsidRPr="00284B0C">
              <w:rPr>
                <w:lang w:val="en-US"/>
              </w:rPr>
              <w:t>mm</w:t>
            </w:r>
          </w:p>
          <w:p w:rsidR="00E613C2" w:rsidRPr="00284B0C" w:rsidRDefault="00E613C2" w:rsidP="00283A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Pulse</w:t>
            </w:r>
            <w:r w:rsidRPr="00284B0C">
              <w:rPr>
                <w:lang w:val="en-US"/>
              </w:rPr>
              <w:t xml:space="preserve"> Unit:</w:t>
            </w:r>
          </w:p>
          <w:p w:rsidR="00E613C2" w:rsidRPr="00284B0C" w:rsidRDefault="00E613C2" w:rsidP="00283A46">
            <w:pPr>
              <w:jc w:val="both"/>
              <w:rPr>
                <w:lang w:val="en-US"/>
              </w:rPr>
            </w:pPr>
            <w:r w:rsidRPr="00284B0C">
              <w:rPr>
                <w:lang w:val="en-US"/>
              </w:rPr>
              <w:t>475mm x 482mm x 310mm</w:t>
            </w:r>
          </w:p>
        </w:tc>
        <w:tc>
          <w:tcPr>
            <w:tcW w:w="3220" w:type="dxa"/>
          </w:tcPr>
          <w:p w:rsidR="00E613C2" w:rsidRPr="00284B0C" w:rsidRDefault="00E613C2" w:rsidP="00962F2F">
            <w:pPr>
              <w:jc w:val="both"/>
              <w:rPr>
                <w:lang w:val="en-US"/>
              </w:rPr>
            </w:pPr>
          </w:p>
        </w:tc>
      </w:tr>
      <w:tr w:rsidR="00E613C2" w:rsidRPr="00284B0C" w:rsidTr="00E613C2">
        <w:tc>
          <w:tcPr>
            <w:tcW w:w="3279" w:type="dxa"/>
          </w:tcPr>
          <w:p w:rsidR="00E613C2" w:rsidRPr="00956037" w:rsidRDefault="00E613C2" w:rsidP="00962F2F">
            <w:pPr>
              <w:jc w:val="both"/>
            </w:pPr>
            <w:r>
              <w:t>Okres gwarancji</w:t>
            </w:r>
          </w:p>
        </w:tc>
        <w:tc>
          <w:tcPr>
            <w:tcW w:w="2789" w:type="dxa"/>
          </w:tcPr>
          <w:p w:rsidR="00E613C2" w:rsidRPr="00284B0C" w:rsidRDefault="00E613C2" w:rsidP="00283A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 m-</w:t>
            </w:r>
            <w:r w:rsidRPr="002B7956">
              <w:rPr>
                <w:color w:val="000000" w:themeColor="text1"/>
                <w:lang w:val="en-US"/>
              </w:rPr>
              <w:t>cy</w:t>
            </w:r>
            <w:r w:rsidR="007434CD" w:rsidRPr="002B7956">
              <w:rPr>
                <w:color w:val="000000" w:themeColor="text1"/>
                <w:lang w:val="en-US"/>
              </w:rPr>
              <w:t xml:space="preserve"> (minimum)</w:t>
            </w:r>
          </w:p>
        </w:tc>
        <w:tc>
          <w:tcPr>
            <w:tcW w:w="3220" w:type="dxa"/>
          </w:tcPr>
          <w:p w:rsidR="00E613C2" w:rsidRPr="00284B0C" w:rsidRDefault="00E613C2" w:rsidP="00962F2F">
            <w:pPr>
              <w:jc w:val="both"/>
              <w:rPr>
                <w:lang w:val="en-US"/>
              </w:rPr>
            </w:pPr>
          </w:p>
        </w:tc>
      </w:tr>
    </w:tbl>
    <w:p w:rsidR="00A2126B" w:rsidRDefault="00A2126B" w:rsidP="00962F2F">
      <w:pPr>
        <w:jc w:val="both"/>
        <w:rPr>
          <w:lang w:val="en-US"/>
        </w:rPr>
      </w:pPr>
    </w:p>
    <w:p w:rsidR="00AE0F36" w:rsidRDefault="00AE0F36" w:rsidP="00962F2F">
      <w:pPr>
        <w:jc w:val="both"/>
        <w:rPr>
          <w:lang w:val="en-US"/>
        </w:rPr>
      </w:pPr>
    </w:p>
    <w:p w:rsidR="00AE0F36" w:rsidRDefault="00AE0F36" w:rsidP="00962F2F">
      <w:pPr>
        <w:jc w:val="both"/>
        <w:rPr>
          <w:lang w:val="en-US"/>
        </w:rPr>
      </w:pPr>
    </w:p>
    <w:p w:rsidR="00AE0F36" w:rsidRDefault="00AE0F36" w:rsidP="00962F2F">
      <w:pPr>
        <w:jc w:val="both"/>
        <w:rPr>
          <w:lang w:val="en-US"/>
        </w:rPr>
      </w:pPr>
    </w:p>
    <w:p w:rsidR="007E7C52" w:rsidRDefault="007E7C52" w:rsidP="00962F2F">
      <w:pPr>
        <w:jc w:val="both"/>
        <w:rPr>
          <w:lang w:val="en-US"/>
        </w:rPr>
      </w:pPr>
    </w:p>
    <w:p w:rsidR="007E7C52" w:rsidRDefault="007E7C52" w:rsidP="00962F2F">
      <w:pPr>
        <w:jc w:val="both"/>
        <w:rPr>
          <w:lang w:val="en-US"/>
        </w:rPr>
      </w:pPr>
    </w:p>
    <w:p w:rsidR="007E7C52" w:rsidRDefault="007E7C52" w:rsidP="00962F2F">
      <w:pPr>
        <w:jc w:val="both"/>
        <w:rPr>
          <w:lang w:val="en-US"/>
        </w:rPr>
      </w:pPr>
    </w:p>
    <w:p w:rsidR="007E7C52" w:rsidRDefault="007E7C52" w:rsidP="00962F2F">
      <w:pPr>
        <w:jc w:val="both"/>
        <w:rPr>
          <w:lang w:val="en-US"/>
        </w:rPr>
      </w:pPr>
    </w:p>
    <w:p w:rsidR="00AE0F36" w:rsidRDefault="00AE0F36" w:rsidP="00962F2F">
      <w:pPr>
        <w:jc w:val="both"/>
        <w:rPr>
          <w:lang w:val="en-US"/>
        </w:rPr>
      </w:pPr>
      <w:bookmarkStart w:id="0" w:name="_GoBack"/>
      <w:bookmarkEnd w:id="0"/>
    </w:p>
    <w:sectPr w:rsidR="00AE0F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55" w:rsidRDefault="00547455" w:rsidP="004714EE">
      <w:pPr>
        <w:spacing w:after="0" w:line="240" w:lineRule="auto"/>
      </w:pPr>
      <w:r>
        <w:separator/>
      </w:r>
    </w:p>
  </w:endnote>
  <w:endnote w:type="continuationSeparator" w:id="0">
    <w:p w:rsidR="00547455" w:rsidRDefault="00547455" w:rsidP="0047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3379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14EE" w:rsidRDefault="004714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D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D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14EE" w:rsidRDefault="00471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55" w:rsidRDefault="00547455" w:rsidP="004714EE">
      <w:pPr>
        <w:spacing w:after="0" w:line="240" w:lineRule="auto"/>
      </w:pPr>
      <w:r>
        <w:separator/>
      </w:r>
    </w:p>
  </w:footnote>
  <w:footnote w:type="continuationSeparator" w:id="0">
    <w:p w:rsidR="00547455" w:rsidRDefault="00547455" w:rsidP="0047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75A"/>
    <w:multiLevelType w:val="multilevel"/>
    <w:tmpl w:val="67549E90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55"/>
    <w:rsid w:val="000671E1"/>
    <w:rsid w:val="000D29B2"/>
    <w:rsid w:val="000E111B"/>
    <w:rsid w:val="000E4A3B"/>
    <w:rsid w:val="00121F81"/>
    <w:rsid w:val="00125430"/>
    <w:rsid w:val="00152C72"/>
    <w:rsid w:val="00165EDF"/>
    <w:rsid w:val="001B5730"/>
    <w:rsid w:val="0021533F"/>
    <w:rsid w:val="00216820"/>
    <w:rsid w:val="002223CB"/>
    <w:rsid w:val="00230E23"/>
    <w:rsid w:val="00251A93"/>
    <w:rsid w:val="00282EAD"/>
    <w:rsid w:val="00284B0C"/>
    <w:rsid w:val="00296ECB"/>
    <w:rsid w:val="002A19A5"/>
    <w:rsid w:val="002B7956"/>
    <w:rsid w:val="002C4487"/>
    <w:rsid w:val="00305139"/>
    <w:rsid w:val="003A0970"/>
    <w:rsid w:val="00413CB8"/>
    <w:rsid w:val="00464300"/>
    <w:rsid w:val="004714EE"/>
    <w:rsid w:val="0049428B"/>
    <w:rsid w:val="004B4851"/>
    <w:rsid w:val="005133E5"/>
    <w:rsid w:val="00547455"/>
    <w:rsid w:val="0055488B"/>
    <w:rsid w:val="00581D6F"/>
    <w:rsid w:val="005859AC"/>
    <w:rsid w:val="005A0F8A"/>
    <w:rsid w:val="006401A4"/>
    <w:rsid w:val="00656F97"/>
    <w:rsid w:val="006F5055"/>
    <w:rsid w:val="007434CD"/>
    <w:rsid w:val="007B5BD9"/>
    <w:rsid w:val="007E7C52"/>
    <w:rsid w:val="007F6070"/>
    <w:rsid w:val="00842F84"/>
    <w:rsid w:val="008636D2"/>
    <w:rsid w:val="008F59FD"/>
    <w:rsid w:val="00914728"/>
    <w:rsid w:val="00935A52"/>
    <w:rsid w:val="00956037"/>
    <w:rsid w:val="00962F2F"/>
    <w:rsid w:val="009E31E3"/>
    <w:rsid w:val="009E6B84"/>
    <w:rsid w:val="00A20EB8"/>
    <w:rsid w:val="00A2126B"/>
    <w:rsid w:val="00A2352B"/>
    <w:rsid w:val="00A27D9C"/>
    <w:rsid w:val="00A32B59"/>
    <w:rsid w:val="00A73884"/>
    <w:rsid w:val="00A75E3D"/>
    <w:rsid w:val="00AA4DE5"/>
    <w:rsid w:val="00AE0F36"/>
    <w:rsid w:val="00AE66B4"/>
    <w:rsid w:val="00B80175"/>
    <w:rsid w:val="00B94C6C"/>
    <w:rsid w:val="00BA4652"/>
    <w:rsid w:val="00C4092E"/>
    <w:rsid w:val="00C51B70"/>
    <w:rsid w:val="00CC3BCC"/>
    <w:rsid w:val="00CF322B"/>
    <w:rsid w:val="00D06E3F"/>
    <w:rsid w:val="00D239A3"/>
    <w:rsid w:val="00D742B1"/>
    <w:rsid w:val="00DC1D64"/>
    <w:rsid w:val="00E613C2"/>
    <w:rsid w:val="00E9165D"/>
    <w:rsid w:val="00EA6155"/>
    <w:rsid w:val="00EB1231"/>
    <w:rsid w:val="00EE6ECF"/>
    <w:rsid w:val="00EF7542"/>
    <w:rsid w:val="00F10FF5"/>
    <w:rsid w:val="00FC5453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7956"/>
    <w:pPr>
      <w:keepNext/>
      <w:widowControl w:val="0"/>
      <w:numPr>
        <w:numId w:val="1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B7956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B7956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7956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B7956"/>
    <w:pPr>
      <w:widowControl w:val="0"/>
      <w:numPr>
        <w:ilvl w:val="4"/>
        <w:numId w:val="1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7956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B7956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B7956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B7956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5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7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4EE"/>
  </w:style>
  <w:style w:type="paragraph" w:styleId="Stopka">
    <w:name w:val="footer"/>
    <w:basedOn w:val="Normalny"/>
    <w:link w:val="StopkaZnak"/>
    <w:uiPriority w:val="99"/>
    <w:unhideWhenUsed/>
    <w:rsid w:val="0047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4EE"/>
  </w:style>
  <w:style w:type="character" w:styleId="Hipercze">
    <w:name w:val="Hyperlink"/>
    <w:basedOn w:val="Domylnaczcionkaakapitu"/>
    <w:uiPriority w:val="99"/>
    <w:unhideWhenUsed/>
    <w:rsid w:val="000D29B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B7956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B7956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795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795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B795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B79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B79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B795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B7956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7956"/>
    <w:pPr>
      <w:keepNext/>
      <w:widowControl w:val="0"/>
      <w:numPr>
        <w:numId w:val="1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B7956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B7956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7956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B7956"/>
    <w:pPr>
      <w:widowControl w:val="0"/>
      <w:numPr>
        <w:ilvl w:val="4"/>
        <w:numId w:val="1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7956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B7956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B7956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B7956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5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7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4EE"/>
  </w:style>
  <w:style w:type="paragraph" w:styleId="Stopka">
    <w:name w:val="footer"/>
    <w:basedOn w:val="Normalny"/>
    <w:link w:val="StopkaZnak"/>
    <w:uiPriority w:val="99"/>
    <w:unhideWhenUsed/>
    <w:rsid w:val="0047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4EE"/>
  </w:style>
  <w:style w:type="character" w:styleId="Hipercze">
    <w:name w:val="Hyperlink"/>
    <w:basedOn w:val="Domylnaczcionkaakapitu"/>
    <w:uiPriority w:val="99"/>
    <w:unhideWhenUsed/>
    <w:rsid w:val="000D29B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B7956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B7956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795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795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B795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B79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B79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B795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B7956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Jastrzębska Danuta</cp:lastModifiedBy>
  <cp:revision>18</cp:revision>
  <dcterms:created xsi:type="dcterms:W3CDTF">2018-08-07T06:17:00Z</dcterms:created>
  <dcterms:modified xsi:type="dcterms:W3CDTF">2018-08-28T09:20:00Z</dcterms:modified>
</cp:coreProperties>
</file>