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26" w:rsidRPr="001F6826" w:rsidRDefault="00D57726" w:rsidP="00D57726">
      <w:pPr>
        <w:jc w:val="right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1</w:t>
      </w:r>
      <w:r w:rsidRPr="001F6826">
        <w:rPr>
          <w:rFonts w:ascii="Calibri" w:hAnsi="Calibri"/>
          <w:b/>
          <w:i/>
          <w:sz w:val="22"/>
          <w:szCs w:val="22"/>
        </w:rPr>
        <w:t xml:space="preserve"> do </w:t>
      </w:r>
      <w:r w:rsidR="00390B1B">
        <w:rPr>
          <w:rFonts w:ascii="Calibri" w:hAnsi="Calibri"/>
          <w:b/>
          <w:i/>
          <w:sz w:val="22"/>
          <w:szCs w:val="22"/>
        </w:rPr>
        <w:t>AZP.273.32</w:t>
      </w:r>
      <w:r>
        <w:rPr>
          <w:rFonts w:ascii="Calibri" w:hAnsi="Calibri"/>
          <w:b/>
          <w:i/>
          <w:sz w:val="22"/>
          <w:szCs w:val="22"/>
        </w:rPr>
        <w:t>.2018</w:t>
      </w:r>
    </w:p>
    <w:p w:rsidR="00D57726" w:rsidRPr="00F21A35" w:rsidRDefault="00D57726" w:rsidP="00D57726">
      <w:pPr>
        <w:jc w:val="right"/>
        <w:outlineLvl w:val="0"/>
        <w:rPr>
          <w:rFonts w:ascii="Calibri" w:hAnsi="Calibri" w:cs="Arial"/>
        </w:rPr>
      </w:pPr>
    </w:p>
    <w:p w:rsidR="00390B1B" w:rsidRPr="00390B1B" w:rsidRDefault="00390B1B" w:rsidP="00390B1B">
      <w:pPr>
        <w:widowControl/>
        <w:tabs>
          <w:tab w:val="left" w:pos="3330"/>
        </w:tabs>
        <w:suppressAutoHyphens w:val="0"/>
        <w:autoSpaceDE/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ab/>
      </w:r>
      <w:r w:rsidRPr="00390B1B">
        <w:rPr>
          <w:rFonts w:ascii="Calibri" w:eastAsia="Calibri" w:hAnsi="Calibri"/>
          <w:b/>
          <w:sz w:val="22"/>
          <w:szCs w:val="22"/>
          <w:lang w:eastAsia="en-US"/>
        </w:rPr>
        <w:t>Specyfikacja techniczna</w:t>
      </w:r>
    </w:p>
    <w:p w:rsidR="00390B1B" w:rsidRPr="00390B1B" w:rsidRDefault="00390B1B" w:rsidP="00390B1B">
      <w:pPr>
        <w:widowControl/>
        <w:suppressAutoHyphens w:val="0"/>
        <w:autoSpaceDE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>Przedmiotem zamówienia jest  dostawa  dawkomierza  klasy referencyjnej wraz z komorami jonizującymi.</w:t>
      </w:r>
    </w:p>
    <w:p w:rsidR="00390B1B" w:rsidRPr="00390B1B" w:rsidRDefault="00390B1B" w:rsidP="00390B1B">
      <w:pPr>
        <w:widowControl/>
        <w:suppressAutoHyphens w:val="0"/>
        <w:autoSpaceDE/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390B1B">
        <w:rPr>
          <w:rFonts w:ascii="Calibri" w:eastAsia="Calibri" w:hAnsi="Calibri"/>
          <w:sz w:val="22"/>
          <w:szCs w:val="22"/>
          <w:lang w:eastAsia="pl-PL"/>
        </w:rPr>
        <w:t>Przedmiot zamówienia obejmuje dostawę:</w:t>
      </w: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390B1B" w:rsidRPr="00390B1B" w:rsidRDefault="00390B1B" w:rsidP="00390B1B">
      <w:pPr>
        <w:widowControl/>
        <w:numPr>
          <w:ilvl w:val="0"/>
          <w:numId w:val="2"/>
        </w:numPr>
        <w:suppressAutoHyphens w:val="0"/>
        <w:autoSpaceDE/>
        <w:spacing w:after="200" w:line="276" w:lineRule="auto"/>
        <w:ind w:left="284" w:hanging="284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u w:val="single"/>
          <w:bdr w:val="none" w:sz="0" w:space="0" w:color="auto" w:frame="1"/>
          <w:lang w:eastAsia="pl-PL"/>
        </w:rPr>
        <w:t>Wysokowydajnego  elektrometru klasy standardowej ze zintegrowanym interfejsem sieciowym   (1 szt.) spełniającym poniższe wymagania:.</w:t>
      </w: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 xml:space="preserve">a) Wysokiej klasy referencyjnej elektrometr </w:t>
      </w:r>
      <w:r w:rsidRPr="00390B1B">
        <w:rPr>
          <w:rFonts w:ascii="Calibri" w:eastAsia="Calibri" w:hAnsi="Calibri"/>
          <w:color w:val="4C4C4C"/>
          <w:sz w:val="22"/>
          <w:szCs w:val="22"/>
          <w:shd w:val="clear" w:color="auto" w:fill="FFFFFF"/>
          <w:lang w:eastAsia="pl-PL"/>
        </w:rPr>
        <w:t xml:space="preserve"> </w:t>
      </w:r>
      <w:r w:rsidRPr="00390B1B">
        <w:rPr>
          <w:rFonts w:ascii="Calibri" w:eastAsia="Calibri" w:hAnsi="Calibri"/>
          <w:sz w:val="22"/>
          <w:szCs w:val="22"/>
          <w:shd w:val="clear" w:color="auto" w:fill="FFFFFF"/>
          <w:lang w:eastAsia="pl-PL"/>
        </w:rPr>
        <w:t>służący do pomiaru dawki i mocy dawki w radioterapii, diagnostyce rentgenowskiej i ochronie przed promieniowaniem jonizującym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.</w:t>
      </w:r>
    </w:p>
    <w:p w:rsidR="00390B1B" w:rsidRPr="00390B1B" w:rsidRDefault="00390B1B" w:rsidP="00390B1B">
      <w:pPr>
        <w:widowControl/>
        <w:suppressAutoHyphens w:val="0"/>
        <w:autoSpaceDE/>
        <w:ind w:left="426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b)  Integracja w sieci LAN ze standardem internetowym TCP / IP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c)  Funkcja zdalnego dostępu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 xml:space="preserve">d) Możliwość e-mail, np. zainicjować </w:t>
      </w:r>
      <w:proofErr w:type="spellStart"/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autotesty</w:t>
      </w:r>
      <w:proofErr w:type="spellEnd"/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i wysłać raport o stanie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e) Aktywny, konfigurowalny wyświetlacz TFT z szerokim kątem widzenia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f)   Łatwa i szybka obsługa za pomocą menu z pokrętłem nawigacyjnym i systemem pomocy. 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u w:val="single"/>
          <w:bdr w:val="none" w:sz="0" w:space="0" w:color="auto" w:frame="1"/>
          <w:lang w:eastAsia="pl-PL"/>
        </w:rPr>
        <w:t>Minimalne parametry techniczne: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 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Rodzaj produktu: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elektrometr o wysokiej precyzji zgodnie z IEC 60731, IEC 61674 i IEC 60846.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Zastosowanie: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pomiary dawki i mocy dawki w radioterapii , diagnostyka rentgenowska i ochrona przed promieniowaniem.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Mierzone ilości / jednostki: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zaabsorbowana dawka do wody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Gy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), powietrze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Kerma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Gy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), dawka równoważna fotonowi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Sv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), odpowiednik dawki do otoczenia H * (10), ekspozycja (R), iloczyn długości dawki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Gy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-cm), aktywność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Bq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), (Ci),), prąd (A).</w:t>
      </w:r>
      <w:r w:rsidRPr="00390B1B">
        <w:rPr>
          <w:rFonts w:ascii="Calibri" w:eastAsia="Calibri" w:hAnsi="Calibri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Zakresy pomiarowe:</w:t>
      </w:r>
      <w:r w:rsidRPr="00390B1B">
        <w:rPr>
          <w:rFonts w:ascii="Calibri" w:eastAsia="Calibri" w:hAnsi="Calibri"/>
          <w:sz w:val="22"/>
          <w:szCs w:val="22"/>
          <w:lang w:eastAsia="pl-PL"/>
        </w:rPr>
        <w:t>  ł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adunek: 2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pC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... 8,99 C; prąd: 200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fA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... 2,5μA</w:t>
      </w:r>
      <w:r w:rsidRPr="00390B1B">
        <w:rPr>
          <w:rFonts w:ascii="Calibri" w:eastAsia="Calibri" w:hAnsi="Calibri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Rozdzielczość:</w:t>
      </w:r>
      <w:r w:rsidRPr="00390B1B">
        <w:rPr>
          <w:rFonts w:ascii="Calibri" w:eastAsia="Calibri" w:hAnsi="Calibri"/>
          <w:sz w:val="22"/>
          <w:szCs w:val="22"/>
          <w:lang w:eastAsia="pl-PL"/>
        </w:rPr>
        <w:t>   o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płata: 10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fC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 ; prąd: 1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fA</w:t>
      </w:r>
      <w:proofErr w:type="spellEnd"/>
      <w:r w:rsidRPr="00390B1B">
        <w:rPr>
          <w:rFonts w:ascii="Calibri" w:eastAsia="Calibri" w:hAnsi="Calibri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Długotrwała stabilność: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&lt;± 0,1% pa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Nieliniowość: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&lt;± 0,25% zgodnie z IEC.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Czas interwału: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(1 ... 9999) s.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Zakres temperatur 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10- 40 ° C, (50.- 104 ° F). 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Wilgotność względna: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(20- 80%), maks. 20 g / m.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Prąd upływu: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&lt;± 1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fA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.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Zerowanie wzmacniacza: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automatycznie w ciągu ok. 75 s.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Napięcie w komorze: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(0 - 400) V z przyrostem 1 V. 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Interfejsy: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IEEE802 (TCP / IP), RS232. 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Zasilanie: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(85-265) VAC, (50/60)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Hz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.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</w:p>
    <w:p w:rsidR="00390B1B" w:rsidRPr="00390B1B" w:rsidRDefault="00390B1B" w:rsidP="00390B1B">
      <w:pPr>
        <w:widowControl/>
        <w:numPr>
          <w:ilvl w:val="0"/>
          <w:numId w:val="2"/>
        </w:numPr>
        <w:suppressAutoHyphens w:val="0"/>
        <w:autoSpaceDE/>
        <w:spacing w:after="240" w:line="276" w:lineRule="auto"/>
        <w:ind w:left="426" w:hanging="426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390B1B">
        <w:rPr>
          <w:rFonts w:ascii="Calibri" w:eastAsia="Calibri" w:hAnsi="Calibri"/>
          <w:sz w:val="22"/>
          <w:szCs w:val="22"/>
          <w:u w:val="single"/>
          <w:lang w:eastAsia="en-US"/>
        </w:rPr>
        <w:t>Sferyczna  komora jonizacyjna o objętości 1 litra (1 szt.)  spełniająca poniższe wymagania:</w:t>
      </w:r>
    </w:p>
    <w:p w:rsidR="00390B1B" w:rsidRPr="00390B1B" w:rsidRDefault="00390B1B" w:rsidP="00390B1B">
      <w:pPr>
        <w:widowControl/>
        <w:suppressAutoHyphens w:val="0"/>
        <w:autoSpaceDE/>
        <w:spacing w:after="240" w:line="276" w:lineRule="auto"/>
        <w:ind w:left="426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390B1B" w:rsidRPr="00390B1B" w:rsidRDefault="00390B1B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do kalibracji miernika i pomiarów niskiego poziomu promieniowania ,</w:t>
      </w:r>
    </w:p>
    <w:p w:rsidR="00390B1B" w:rsidRPr="00390B1B" w:rsidRDefault="00390B1B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>o bardzo dobrej odpowiedzi energetycznej, powtarzalności i zależności kierunkowej oraz długotrwałej stabilności,</w:t>
      </w:r>
    </w:p>
    <w:p w:rsidR="00390B1B" w:rsidRPr="00390B1B" w:rsidRDefault="00390B1B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ma spełniać wymaganie doskonałej powtarzalności i długotrwałej stabilności wrażliwej objętości. </w:t>
      </w:r>
    </w:p>
    <w:p w:rsidR="00390B1B" w:rsidRPr="00390B1B" w:rsidRDefault="00390B1B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sferyczna konstrukcja na zapewnić prawie równomierną reakcję na promieniowanie z każdego kierunku. Odpowiedź energii płaska w granicach ± 1,3% w zakresie energii od 45 </w:t>
      </w:r>
      <w:proofErr w:type="spellStart"/>
      <w:r w:rsidRPr="00390B1B">
        <w:rPr>
          <w:rFonts w:ascii="Calibri" w:eastAsia="Calibri" w:hAnsi="Calibri"/>
          <w:sz w:val="22"/>
          <w:szCs w:val="22"/>
          <w:lang w:eastAsia="en-US"/>
        </w:rPr>
        <w:t>keV</w:t>
      </w:r>
      <w:proofErr w:type="spellEnd"/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do 1,3 </w:t>
      </w:r>
      <w:proofErr w:type="spellStart"/>
      <w:r w:rsidRPr="00390B1B">
        <w:rPr>
          <w:rFonts w:ascii="Calibri" w:eastAsia="Calibri" w:hAnsi="Calibri"/>
          <w:sz w:val="22"/>
          <w:szCs w:val="22"/>
          <w:lang w:eastAsia="en-US"/>
        </w:rPr>
        <w:t>MeV</w:t>
      </w:r>
      <w:proofErr w:type="spellEnd"/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390B1B" w:rsidRPr="00390B1B" w:rsidRDefault="00390B1B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model komory kulistej z przeznaczeniem do pomiaru promieniowania jonizującego w zakresie poziomu ochrony od 18 </w:t>
      </w:r>
      <w:proofErr w:type="spellStart"/>
      <w:r w:rsidRPr="00390B1B">
        <w:rPr>
          <w:rFonts w:ascii="Calibri" w:eastAsia="Calibri" w:hAnsi="Calibri"/>
          <w:sz w:val="22"/>
          <w:szCs w:val="22"/>
          <w:lang w:eastAsia="en-US"/>
        </w:rPr>
        <w:t>μg</w:t>
      </w:r>
      <w:proofErr w:type="spellEnd"/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/ h do 225 </w:t>
      </w:r>
      <w:proofErr w:type="spellStart"/>
      <w:r w:rsidRPr="00390B1B">
        <w:rPr>
          <w:rFonts w:ascii="Calibri" w:eastAsia="Calibri" w:hAnsi="Calibri"/>
          <w:sz w:val="22"/>
          <w:szCs w:val="22"/>
          <w:lang w:eastAsia="en-US"/>
        </w:rPr>
        <w:t>Gy</w:t>
      </w:r>
      <w:proofErr w:type="spellEnd"/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/ h. </w:t>
      </w:r>
    </w:p>
    <w:p w:rsidR="00390B1B" w:rsidRPr="00390B1B" w:rsidRDefault="00390B1B" w:rsidP="00390B1B">
      <w:pPr>
        <w:widowControl/>
        <w:suppressAutoHyphens w:val="0"/>
        <w:autoSpaceDE/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390B1B" w:rsidRPr="00390B1B" w:rsidRDefault="00390B1B" w:rsidP="00390B1B">
      <w:pPr>
        <w:widowControl/>
        <w:numPr>
          <w:ilvl w:val="0"/>
          <w:numId w:val="2"/>
        </w:numPr>
        <w:suppressAutoHyphens w:val="0"/>
        <w:autoSpaceDE/>
        <w:spacing w:after="200" w:line="276" w:lineRule="auto"/>
        <w:ind w:left="426" w:hanging="426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90B1B">
        <w:rPr>
          <w:rFonts w:ascii="Calibri" w:eastAsia="Calibri" w:hAnsi="Calibri"/>
          <w:sz w:val="22"/>
          <w:szCs w:val="22"/>
          <w:u w:val="single"/>
          <w:lang w:eastAsia="en-US"/>
        </w:rPr>
        <w:t>Cylindryczna komora jonizująca o objętości  30 cm</w:t>
      </w:r>
      <w:r w:rsidRPr="00390B1B">
        <w:rPr>
          <w:rFonts w:ascii="Calibri" w:eastAsia="Calibri" w:hAnsi="Calibri"/>
          <w:sz w:val="22"/>
          <w:szCs w:val="22"/>
          <w:u w:val="single"/>
          <w:vertAlign w:val="superscript"/>
          <w:lang w:eastAsia="en-US"/>
        </w:rPr>
        <w:t>3</w:t>
      </w:r>
      <w:r w:rsidRPr="00390B1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( 1 szt.) spełniająca poniższe wymagania:</w:t>
      </w:r>
    </w:p>
    <w:p w:rsidR="00390B1B" w:rsidRPr="00390B1B" w:rsidRDefault="00390B1B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>wentylowana wrażliwa objętość 30 cm</w:t>
      </w:r>
      <w:r w:rsidRPr="00390B1B">
        <w:rPr>
          <w:rFonts w:ascii="Calibri" w:eastAsia="Calibri" w:hAnsi="Calibri"/>
          <w:sz w:val="22"/>
          <w:szCs w:val="22"/>
          <w:vertAlign w:val="superscript"/>
          <w:lang w:eastAsia="en-US"/>
        </w:rPr>
        <w:t>3</w:t>
      </w: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90B1B" w:rsidRPr="00390B1B" w:rsidRDefault="00390B1B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odpowiednia jako komora referencyjna o wysokiej precyzji do dozymetrii ochrony przed promieniowaniem </w:t>
      </w:r>
    </w:p>
    <w:p w:rsidR="00390B1B" w:rsidRPr="00390B1B" w:rsidRDefault="00390B1B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bardzo płaska odpowiedź na energię w szerokim zakresie </w:t>
      </w:r>
    </w:p>
    <w:p w:rsidR="00390B1B" w:rsidRPr="00390B1B" w:rsidRDefault="00390B1B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radioaktywne urządzenie kontrolne (opcja) </w:t>
      </w:r>
    </w:p>
    <w:p w:rsidR="00390B1B" w:rsidRPr="00390B1B" w:rsidRDefault="00390B1B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>komora ma być używana przez wtórne standardowe laboratoria dozymetrii (SSDL) o wysokich  wymaganiach jakościowych.</w:t>
      </w:r>
    </w:p>
    <w:p w:rsidR="00390B1B" w:rsidRPr="00390B1B" w:rsidRDefault="00390B1B" w:rsidP="00390B1B">
      <w:pPr>
        <w:widowControl/>
        <w:suppressAutoHyphens w:val="0"/>
        <w:autoSpaceDE/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390B1B" w:rsidRPr="00390B1B" w:rsidRDefault="00390B1B" w:rsidP="00390B1B">
      <w:pPr>
        <w:widowControl/>
        <w:numPr>
          <w:ilvl w:val="0"/>
          <w:numId w:val="2"/>
        </w:numPr>
        <w:suppressAutoHyphens w:val="0"/>
        <w:autoSpaceDE/>
        <w:spacing w:after="200" w:line="276" w:lineRule="auto"/>
        <w:ind w:left="426" w:hanging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u w:val="single"/>
          <w:lang w:eastAsia="en-US"/>
        </w:rPr>
        <w:t>Kabel pomiarowy</w:t>
      </w: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do połączenia  dawkomierza z komorą o długości 20 </w:t>
      </w:r>
      <w:proofErr w:type="spellStart"/>
      <w:r w:rsidRPr="00390B1B">
        <w:rPr>
          <w:rFonts w:ascii="Calibri" w:eastAsia="Calibri" w:hAnsi="Calibri"/>
          <w:sz w:val="22"/>
          <w:szCs w:val="22"/>
          <w:lang w:eastAsia="en-US"/>
        </w:rPr>
        <w:t>mb</w:t>
      </w:r>
      <w:proofErr w:type="spellEnd"/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 (1 szt.).</w:t>
      </w:r>
    </w:p>
    <w:p w:rsidR="00C5652E" w:rsidRDefault="00C5652E"/>
    <w:p w:rsidR="00C5652E" w:rsidRPr="00C5652E" w:rsidRDefault="00C5652E" w:rsidP="00C5652E"/>
    <w:p w:rsidR="00C5652E" w:rsidRDefault="00C5652E" w:rsidP="00C5652E"/>
    <w:p w:rsidR="00C5652E" w:rsidRPr="00D4310F" w:rsidRDefault="00C5652E" w:rsidP="00C5652E">
      <w:pPr>
        <w:suppressAutoHyphens w:val="0"/>
        <w:autoSpaceDE/>
        <w:adjustRightInd w:val="0"/>
        <w:jc w:val="right"/>
        <w:textAlignment w:val="baseline"/>
        <w:rPr>
          <w:rFonts w:ascii="Calibri" w:hAnsi="Calibri"/>
          <w:i/>
          <w:iCs/>
          <w:sz w:val="22"/>
          <w:szCs w:val="22"/>
          <w:lang w:eastAsia="pl-PL"/>
        </w:rPr>
      </w:pPr>
      <w:r>
        <w:tab/>
      </w:r>
      <w:r w:rsidRPr="00D4310F">
        <w:rPr>
          <w:rFonts w:ascii="Calibri" w:hAnsi="Calibri"/>
          <w:sz w:val="22"/>
          <w:szCs w:val="22"/>
          <w:lang w:eastAsia="pl-PL"/>
        </w:rPr>
        <w:t>..............................................</w:t>
      </w:r>
      <w:r w:rsidRPr="00D4310F">
        <w:rPr>
          <w:rFonts w:ascii="Calibri" w:hAnsi="Calibri"/>
          <w:sz w:val="22"/>
          <w:szCs w:val="22"/>
          <w:lang w:eastAsia="pl-PL"/>
        </w:rPr>
        <w:br/>
      </w:r>
      <w:r w:rsidRPr="00D4310F">
        <w:rPr>
          <w:rFonts w:ascii="Calibri" w:hAnsi="Calibri"/>
          <w:i/>
          <w:iCs/>
          <w:sz w:val="22"/>
          <w:szCs w:val="22"/>
          <w:lang w:eastAsia="pl-PL"/>
        </w:rPr>
        <w:t xml:space="preserve">(podpis osoby uprawnionej </w:t>
      </w:r>
    </w:p>
    <w:p w:rsidR="00C5652E" w:rsidRDefault="00C5652E" w:rsidP="00C5652E">
      <w:pPr>
        <w:suppressAutoHyphens w:val="0"/>
        <w:autoSpaceDE/>
        <w:adjustRightInd w:val="0"/>
        <w:jc w:val="right"/>
        <w:textAlignment w:val="baseline"/>
        <w:rPr>
          <w:rFonts w:ascii="Calibri" w:hAnsi="Calibri"/>
          <w:i/>
          <w:iCs/>
          <w:sz w:val="22"/>
          <w:szCs w:val="22"/>
          <w:lang w:eastAsia="pl-PL"/>
        </w:rPr>
      </w:pPr>
      <w:r w:rsidRPr="00D4310F">
        <w:rPr>
          <w:rFonts w:ascii="Calibri" w:hAnsi="Calibri"/>
          <w:i/>
          <w:iCs/>
          <w:sz w:val="22"/>
          <w:szCs w:val="22"/>
          <w:lang w:eastAsia="pl-PL"/>
        </w:rPr>
        <w:t>do reprezentacji Wykonawcy)</w:t>
      </w:r>
    </w:p>
    <w:p w:rsidR="008B57AF" w:rsidRPr="00C5652E" w:rsidRDefault="00C5652E" w:rsidP="00C5652E">
      <w:pPr>
        <w:tabs>
          <w:tab w:val="left" w:pos="6915"/>
        </w:tabs>
      </w:pPr>
      <w:bookmarkStart w:id="0" w:name="_GoBack"/>
      <w:bookmarkEnd w:id="0"/>
    </w:p>
    <w:sectPr w:rsidR="008B57AF" w:rsidRPr="00C5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F67"/>
    <w:multiLevelType w:val="hybridMultilevel"/>
    <w:tmpl w:val="474CC59A"/>
    <w:lvl w:ilvl="0" w:tplc="18141B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5CC2"/>
    <w:multiLevelType w:val="hybridMultilevel"/>
    <w:tmpl w:val="33664B50"/>
    <w:lvl w:ilvl="0" w:tplc="B67A015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2CDE"/>
    <w:multiLevelType w:val="hybridMultilevel"/>
    <w:tmpl w:val="856C15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19657D"/>
    <w:multiLevelType w:val="hybridMultilevel"/>
    <w:tmpl w:val="77DC9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0A"/>
    <w:rsid w:val="000B2C0A"/>
    <w:rsid w:val="00390B1B"/>
    <w:rsid w:val="00B3137E"/>
    <w:rsid w:val="00C5652E"/>
    <w:rsid w:val="00D35505"/>
    <w:rsid w:val="00D5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2755</Characters>
  <Application>Microsoft Office Word</Application>
  <DocSecurity>0</DocSecurity>
  <Lines>22</Lines>
  <Paragraphs>6</Paragraphs>
  <ScaleCrop>false</ScaleCrop>
  <Company>Narodowe Centrum Badań Jądrowych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4</cp:revision>
  <dcterms:created xsi:type="dcterms:W3CDTF">2018-02-16T10:38:00Z</dcterms:created>
  <dcterms:modified xsi:type="dcterms:W3CDTF">2018-03-12T09:11:00Z</dcterms:modified>
</cp:coreProperties>
</file>