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26" w:rsidRPr="001F6826" w:rsidRDefault="00D57726" w:rsidP="00D57726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Załącznik nr 1</w:t>
      </w:r>
      <w:r w:rsidRPr="001F6826">
        <w:rPr>
          <w:rFonts w:ascii="Calibri" w:hAnsi="Calibri"/>
          <w:b/>
          <w:i/>
          <w:sz w:val="22"/>
          <w:szCs w:val="22"/>
        </w:rPr>
        <w:t xml:space="preserve"> do </w:t>
      </w:r>
      <w:r>
        <w:rPr>
          <w:rFonts w:ascii="Calibri" w:hAnsi="Calibri"/>
          <w:b/>
          <w:i/>
          <w:sz w:val="22"/>
          <w:szCs w:val="22"/>
        </w:rPr>
        <w:t>AZP.273.19.2018</w:t>
      </w:r>
    </w:p>
    <w:p w:rsidR="00D57726" w:rsidRPr="00F21A35" w:rsidRDefault="00D57726" w:rsidP="00D57726">
      <w:pPr>
        <w:jc w:val="right"/>
        <w:outlineLvl w:val="0"/>
        <w:rPr>
          <w:rFonts w:ascii="Calibri" w:hAnsi="Calibri" w:cs="Arial"/>
        </w:rPr>
      </w:pPr>
    </w:p>
    <w:p w:rsidR="00D57726" w:rsidRDefault="00D57726" w:rsidP="00D57726">
      <w:pPr>
        <w:shd w:val="clear" w:color="auto" w:fill="FFFFFF"/>
        <w:tabs>
          <w:tab w:val="left" w:leader="dot" w:pos="2578"/>
        </w:tabs>
        <w:spacing w:after="120"/>
        <w:ind w:left="1795" w:hanging="1795"/>
        <w:jc w:val="center"/>
        <w:rPr>
          <w:color w:val="000000"/>
          <w:sz w:val="22"/>
        </w:rPr>
      </w:pPr>
    </w:p>
    <w:p w:rsidR="00D57726" w:rsidRDefault="00D57726" w:rsidP="00D57726">
      <w:pPr>
        <w:shd w:val="clear" w:color="auto" w:fill="FFFFFF"/>
        <w:tabs>
          <w:tab w:val="left" w:leader="dot" w:pos="2578"/>
        </w:tabs>
        <w:spacing w:after="120"/>
        <w:ind w:left="1795" w:hanging="1795"/>
        <w:jc w:val="center"/>
        <w:rPr>
          <w:rFonts w:ascii="Calibri" w:hAnsi="Calibri"/>
          <w:b/>
          <w:color w:val="000000"/>
          <w:sz w:val="22"/>
        </w:rPr>
      </w:pPr>
      <w:r w:rsidRPr="00474ABA">
        <w:rPr>
          <w:rFonts w:ascii="Calibri" w:hAnsi="Calibri"/>
          <w:b/>
          <w:color w:val="000000"/>
          <w:sz w:val="22"/>
        </w:rPr>
        <w:t>Specyfikacja techniczna</w:t>
      </w:r>
    </w:p>
    <w:p w:rsidR="00D57726" w:rsidRPr="004F13C2" w:rsidRDefault="00D57726" w:rsidP="00D57726">
      <w:pPr>
        <w:widowControl/>
        <w:suppressAutoHyphens w:val="0"/>
        <w:autoSpaceDE/>
        <w:ind w:left="41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57726" w:rsidRDefault="00D57726" w:rsidP="00D57726">
      <w:pPr>
        <w:shd w:val="clear" w:color="auto" w:fill="FFFFFF"/>
        <w:tabs>
          <w:tab w:val="left" w:leader="dot" w:pos="2578"/>
        </w:tabs>
        <w:spacing w:after="120"/>
        <w:ind w:left="1795" w:hanging="1795"/>
        <w:jc w:val="right"/>
        <w:rPr>
          <w:rFonts w:ascii="Calibri" w:hAnsi="Calibri"/>
          <w:b/>
          <w:i/>
          <w:sz w:val="22"/>
          <w:szCs w:val="22"/>
        </w:rPr>
      </w:pPr>
    </w:p>
    <w:p w:rsidR="00D57726" w:rsidRPr="006822B7" w:rsidRDefault="00D57726" w:rsidP="00D57726">
      <w:pPr>
        <w:shd w:val="clear" w:color="auto" w:fill="FFFFFF"/>
        <w:tabs>
          <w:tab w:val="left" w:leader="dot" w:pos="2578"/>
        </w:tabs>
        <w:spacing w:after="120"/>
        <w:ind w:left="1795" w:hanging="1795"/>
        <w:jc w:val="both"/>
        <w:rPr>
          <w:rFonts w:ascii="Calibri" w:hAnsi="Calibri"/>
          <w:sz w:val="22"/>
          <w:szCs w:val="22"/>
        </w:rPr>
      </w:pPr>
      <w:r w:rsidRPr="006822B7">
        <w:rPr>
          <w:rFonts w:ascii="Calibri" w:hAnsi="Calibri"/>
          <w:sz w:val="22"/>
          <w:szCs w:val="22"/>
        </w:rPr>
        <w:t>Przedmiotem zamówienia jest wykonanie stacji poboru powietrza według poniższych parametrów: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Przeznaczona do pracy ciągłej na otwartym terenie w temperaturze od -30 do +50°C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Odporność na wilgoć i opady deszczu/śniegu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Obudowa wykonana ze stali kwasoodpornej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Wydajność regulowana i stabilizowana  w przedziale od 200 do 400 m</w:t>
      </w:r>
      <w:r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>/h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Wymienny filtr powietrza o minimalnych wymiarach 300x300mm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Zapas filtrów (tkanina </w:t>
      </w:r>
      <w:proofErr w:type="spellStart"/>
      <w:r>
        <w:rPr>
          <w:rFonts w:ascii="Calibri" w:hAnsi="Calibri"/>
          <w:sz w:val="22"/>
          <w:szCs w:val="22"/>
        </w:rPr>
        <w:t>Petrianowa</w:t>
      </w:r>
      <w:proofErr w:type="spellEnd"/>
      <w:r>
        <w:rPr>
          <w:rFonts w:ascii="Calibri" w:hAnsi="Calibri"/>
          <w:sz w:val="22"/>
          <w:szCs w:val="22"/>
        </w:rPr>
        <w:t xml:space="preserve"> typu FPP-15-1,5) na rok eksploatacji (60 szt.)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Przepływomierz masowy z funkcją odczytu objętości </w:t>
      </w:r>
      <w:proofErr w:type="spellStart"/>
      <w:r>
        <w:rPr>
          <w:rFonts w:ascii="Calibri" w:hAnsi="Calibri"/>
          <w:sz w:val="22"/>
          <w:szCs w:val="22"/>
        </w:rPr>
        <w:t>przesysanego</w:t>
      </w:r>
      <w:proofErr w:type="spellEnd"/>
      <w:r>
        <w:rPr>
          <w:rFonts w:ascii="Calibri" w:hAnsi="Calibri"/>
          <w:sz w:val="22"/>
          <w:szCs w:val="22"/>
        </w:rPr>
        <w:t xml:space="preserve"> powietrza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Podgrzewanie/suszenie filtra sterowane temperaturą/wilgotnością </w:t>
      </w:r>
      <w:proofErr w:type="spellStart"/>
      <w:r>
        <w:rPr>
          <w:rFonts w:ascii="Calibri" w:hAnsi="Calibri"/>
          <w:sz w:val="22"/>
          <w:szCs w:val="22"/>
        </w:rPr>
        <w:t>przesysanego</w:t>
      </w:r>
      <w:proofErr w:type="spellEnd"/>
      <w:r>
        <w:rPr>
          <w:rFonts w:ascii="Calibri" w:hAnsi="Calibri"/>
          <w:sz w:val="22"/>
          <w:szCs w:val="22"/>
        </w:rPr>
        <w:t xml:space="preserve"> powietrza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Układ zasysania – wentylator sterowany falownikiem</w:t>
      </w:r>
    </w:p>
    <w:p w:rsidR="00D57726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Nad filtrem zainstalowana sonda pomiarowa z detektorem scyntylacyjnym </w:t>
      </w:r>
      <w:proofErr w:type="spellStart"/>
      <w:r>
        <w:rPr>
          <w:rFonts w:ascii="Calibri" w:hAnsi="Calibri"/>
          <w:sz w:val="22"/>
          <w:szCs w:val="22"/>
        </w:rPr>
        <w:t>Nal</w:t>
      </w:r>
      <w:proofErr w:type="spellEnd"/>
      <w:r>
        <w:rPr>
          <w:rFonts w:ascii="Calibri" w:hAnsi="Calibri"/>
          <w:sz w:val="22"/>
          <w:szCs w:val="22"/>
        </w:rPr>
        <w:t xml:space="preserve">(TI) 2x2 cale oraz interfejsem RS-485 umożliwiającym zintegrowanie jej z Centralnym Systemem Kontroli Radiologicznej Narodowego Centrum Badań Jądrowych działającym w systemie pomiarowym </w:t>
      </w:r>
      <w:proofErr w:type="spellStart"/>
      <w:r>
        <w:rPr>
          <w:rFonts w:ascii="Calibri" w:hAnsi="Calibri"/>
          <w:sz w:val="22"/>
          <w:szCs w:val="22"/>
        </w:rPr>
        <w:t>NetView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D57726" w:rsidRPr="006822B7" w:rsidRDefault="00D57726" w:rsidP="00D57726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Wymagany okres gwarancji: minimum 24 miesiące.</w:t>
      </w:r>
    </w:p>
    <w:p w:rsidR="008B57AF" w:rsidRDefault="00D57726">
      <w:bookmarkStart w:id="0" w:name="_GoBack"/>
      <w:bookmarkEnd w:id="0"/>
    </w:p>
    <w:sectPr w:rsidR="008B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CDE"/>
    <w:multiLevelType w:val="hybridMultilevel"/>
    <w:tmpl w:val="856C15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0A"/>
    <w:rsid w:val="000B2C0A"/>
    <w:rsid w:val="00B3137E"/>
    <w:rsid w:val="00D35505"/>
    <w:rsid w:val="00D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Company>Narodowe Centrum Badań Jądrowych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2</cp:revision>
  <dcterms:created xsi:type="dcterms:W3CDTF">2018-02-16T10:38:00Z</dcterms:created>
  <dcterms:modified xsi:type="dcterms:W3CDTF">2018-02-16T10:38:00Z</dcterms:modified>
</cp:coreProperties>
</file>