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62" w:rsidRPr="00394CAC" w:rsidRDefault="009F60DD" w:rsidP="009F60DD">
      <w:pPr>
        <w:spacing w:before="100" w:beforeAutospacing="1" w:after="100" w:afterAutospacing="1"/>
        <w:ind w:left="360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Załącznik Nr 1 do SIWZ</w:t>
      </w:r>
    </w:p>
    <w:p w:rsidR="009F60DD" w:rsidRPr="00394CAC" w:rsidRDefault="009F60DD" w:rsidP="009F60DD">
      <w:pPr>
        <w:spacing w:before="100" w:beforeAutospacing="1" w:after="100" w:afterAutospacing="1"/>
        <w:ind w:left="36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Specyfikacja techniczna</w:t>
      </w:r>
    </w:p>
    <w:p w:rsidR="009F60DD" w:rsidRPr="00394CAC" w:rsidRDefault="009F60DD" w:rsidP="009F60DD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Przedmiotem zamówienia jest dostawa do siedziby Zamawiającego tokarki uniwersalnej 560x2000.</w:t>
      </w:r>
    </w:p>
    <w:p w:rsidR="009F60DD" w:rsidRPr="00394CAC" w:rsidRDefault="009F60DD" w:rsidP="009F60DD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Przedmiot zamówienia obejmuje  dostawę</w:t>
      </w:r>
      <w:r w:rsidR="00394CAC"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,</w:t>
      </w: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montaż, uruchomienie i szkolenie z obsługi .</w:t>
      </w:r>
    </w:p>
    <w:p w:rsidR="00394CAC" w:rsidRPr="00394CAC" w:rsidRDefault="00394CAC" w:rsidP="009F60DD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Tokarka musi spełniać poniższe wymagania:</w:t>
      </w: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13"/>
        <w:gridCol w:w="1573"/>
        <w:gridCol w:w="2268"/>
      </w:tblGrid>
      <w:tr w:rsidR="009F60DD" w:rsidRPr="00394CAC" w:rsidTr="009F60DD">
        <w:trPr>
          <w:trHeight w:val="286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TECHNICZNE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94CA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Wymagania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9F60DD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Maksymalna średnica przelotu nad łożem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60DD" w:rsidRPr="00394CAC">
              <w:rPr>
                <w:rFonts w:asciiTheme="minorHAnsi" w:hAnsiTheme="minorHAnsi" w:cstheme="minorHAnsi"/>
                <w:bCs/>
                <w:sz w:val="22"/>
                <w:szCs w:val="22"/>
              </w:rPr>
              <w:t>Ø560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9F60DD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Maksymalna średnica przelotu nad suportem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Ø340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9F60DD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Maksymalna średnica w wyjęciu mostka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Ø788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9F60DD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Odległość między czołem wrzeciona i czołem konika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bCs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bCs/>
                <w:sz w:val="22"/>
                <w:szCs w:val="22"/>
              </w:rPr>
              <w:t>2000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9F60DD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Szerokość łoża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Długość mostka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Średnica otworu we wrzecionie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Ø85 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Gniazdo we wrzecionie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Ø90 (1:20) / MT5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Końcówka  wrzeciona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CAMLOCK D1-8 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Ilość / zakres  prędkości  obrotów min/max 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12 / 15÷1500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Średnica </w:t>
            </w: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pinoli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 konika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Ø85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Wysuw </w:t>
            </w: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pinoli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 konika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Stożek </w:t>
            </w: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pinoli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 konika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Morse’a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Przesuw poprzeczny konika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±5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Przesuw suportu poprzecznego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Przesuw górnej szufladki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F60DD" w:rsidRPr="00394CAC" w:rsidTr="009F60DD">
        <w:trPr>
          <w:trHeight w:val="360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Moc silnika napędu głównego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5D52AF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F60DD" w:rsidRPr="00394CAC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gwintów metrycznych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24 / 0,5 ÷ 14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gwintów calowych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zw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/”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44 / 56 ÷ 2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posuwów wzdłużnych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mm/</w:t>
            </w: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.  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18 / 0,05 ÷ 0,82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posuwów poprzecznych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17 / 0,02 ÷ 0,4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gwintów modułowych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TT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24 / 0,5 ÷ 14</w:t>
            </w:r>
          </w:p>
        </w:tc>
      </w:tr>
      <w:tr w:rsidR="009F60DD" w:rsidRPr="00394CAC" w:rsidTr="009F60DD">
        <w:trPr>
          <w:trHeight w:val="286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60DD" w:rsidRPr="00394CAC" w:rsidRDefault="00394CAC" w:rsidP="00394C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Ilość / zakres gwintów (DIAMETRAL PITCH)</w:t>
            </w: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zw</w:t>
            </w:r>
            <w:proofErr w:type="spellEnd"/>
            <w:r w:rsidRPr="00394CAC">
              <w:rPr>
                <w:rFonts w:asciiTheme="minorHAnsi" w:hAnsiTheme="minorHAnsi" w:cstheme="minorHAnsi"/>
                <w:sz w:val="22"/>
                <w:szCs w:val="22"/>
              </w:rPr>
              <w:t xml:space="preserve"> / TT”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60DD" w:rsidRPr="00394CAC" w:rsidRDefault="009F60DD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44 / 56 ÷ 2</w:t>
            </w:r>
          </w:p>
        </w:tc>
      </w:tr>
      <w:tr w:rsidR="00394CAC" w:rsidRPr="00394CAC" w:rsidTr="00394CAC">
        <w:trPr>
          <w:trHeight w:val="280"/>
        </w:trPr>
        <w:tc>
          <w:tcPr>
            <w:tcW w:w="6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94CAC" w:rsidRPr="00394CAC" w:rsidRDefault="00394CAC" w:rsidP="001025D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025D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CAC" w:rsidRPr="00394CAC" w:rsidRDefault="005A4118" w:rsidP="008A463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025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Maksymalne </w:t>
            </w:r>
            <w:r w:rsidRPr="001025D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394CAC" w:rsidRPr="001025DC">
              <w:rPr>
                <w:rFonts w:asciiTheme="minorHAnsi" w:hAnsiTheme="minorHAnsi" w:cstheme="minorHAnsi"/>
                <w:sz w:val="22"/>
                <w:szCs w:val="22"/>
              </w:rPr>
              <w:t>ymiary gabarytowe bez odczytu (DRO) i palety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CAC" w:rsidRPr="00394CAC" w:rsidRDefault="00394CAC" w:rsidP="008A46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CA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4CAC" w:rsidRPr="005D52AF" w:rsidRDefault="00394CAC" w:rsidP="005A41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dł. 3</w:t>
            </w:r>
            <w:r w:rsidR="005A4118"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500</w:t>
            </w:r>
          </w:p>
        </w:tc>
      </w:tr>
      <w:tr w:rsidR="00394CAC" w:rsidRPr="00394CAC" w:rsidTr="00B85FE7">
        <w:trPr>
          <w:trHeight w:val="286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4CAC" w:rsidRPr="00394CAC" w:rsidRDefault="00394CAC" w:rsidP="00394C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394CAC" w:rsidRDefault="00394CAC" w:rsidP="008A4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394CAC" w:rsidRDefault="00394CAC" w:rsidP="008A4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5D52AF" w:rsidRDefault="00394CAC" w:rsidP="005A41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szer. 1</w:t>
            </w:r>
            <w:r w:rsidR="005A4118"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600</w:t>
            </w:r>
          </w:p>
        </w:tc>
      </w:tr>
      <w:tr w:rsidR="00394CAC" w:rsidRPr="00394CAC" w:rsidTr="00B85FE7">
        <w:trPr>
          <w:trHeight w:val="286"/>
        </w:trPr>
        <w:tc>
          <w:tcPr>
            <w:tcW w:w="6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CAC" w:rsidRPr="00394CAC" w:rsidRDefault="00394CAC" w:rsidP="00394C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394CAC" w:rsidRDefault="00394CAC" w:rsidP="008A4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394CAC" w:rsidRDefault="00394CAC" w:rsidP="008A4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CAC" w:rsidRPr="005D52AF" w:rsidRDefault="00394CAC" w:rsidP="005A41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wys. 1</w:t>
            </w:r>
            <w:r w:rsidR="005A4118" w:rsidRPr="005D52AF">
              <w:rPr>
                <w:rFonts w:asciiTheme="minorHAnsi" w:hAnsiTheme="minorHAnsi" w:cstheme="minorHAnsi"/>
                <w:b/>
                <w:sz w:val="22"/>
                <w:szCs w:val="22"/>
              </w:rPr>
              <w:t>300</w:t>
            </w:r>
          </w:p>
        </w:tc>
      </w:tr>
    </w:tbl>
    <w:p w:rsidR="009F60DD" w:rsidRPr="00394CAC" w:rsidRDefault="00394CAC" w:rsidP="009F60DD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Tokarka musi posiadać :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hamulec wrzeciona,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koła zmianowe do gwintów DP i modułowych,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tuleje redukcyjną,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kieł stały,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zegar do gwintów,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imak 4-ro nożowy,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instalacj</w:t>
      </w:r>
      <w:r w:rsidR="001025DC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wodnego chłodzenia,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uchwyt 3-szczękowy Ø315,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podtrzymkę stałą ślizgowa,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podtrzymkę ruchomą ślizgowa,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lampę oświetleniową,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kieł obrotowy MT-5,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szybki przejazd suportu wzdłużny,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podtrzymka stała z rolkami,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wibroizolatory</w:t>
      </w:r>
      <w:proofErr w:type="spellEnd"/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 posadowienia i wypoziomowania maszyny.</w:t>
      </w:r>
    </w:p>
    <w:p w:rsidR="009F60DD" w:rsidRPr="00394CAC" w:rsidRDefault="009F60DD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kieł obrotowy do konika</w:t>
      </w:r>
    </w:p>
    <w:p w:rsidR="009F60DD" w:rsidRPr="00394CAC" w:rsidRDefault="001025DC" w:rsidP="00394CAC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o</w:t>
      </w:r>
      <w:r w:rsidR="009F60DD"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dczyty cyfrowe położenia X, Z i Z1</w:t>
      </w:r>
      <w:r w:rsid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  <w:r w:rsidR="009F60DD" w:rsidRPr="00394CAC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</w:p>
    <w:p w:rsidR="009F60DD" w:rsidRPr="00394CAC" w:rsidRDefault="009F60DD" w:rsidP="009F60DD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F10477" w:rsidRDefault="00F10477" w:rsidP="009F60DD">
      <w:pPr>
        <w:jc w:val="right"/>
      </w:pPr>
      <w:bookmarkStart w:id="0" w:name="_GoBack"/>
      <w:bookmarkEnd w:id="0"/>
    </w:p>
    <w:sectPr w:rsidR="00F10477" w:rsidSect="00394CA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C75"/>
    <w:multiLevelType w:val="multilevel"/>
    <w:tmpl w:val="9DE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016DD"/>
    <w:multiLevelType w:val="multilevel"/>
    <w:tmpl w:val="9A9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2FBE"/>
    <w:multiLevelType w:val="multilevel"/>
    <w:tmpl w:val="75D25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62"/>
    <w:rsid w:val="001025DC"/>
    <w:rsid w:val="00394CAC"/>
    <w:rsid w:val="00416962"/>
    <w:rsid w:val="005A4118"/>
    <w:rsid w:val="005D52AF"/>
    <w:rsid w:val="009F60DD"/>
    <w:rsid w:val="00F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2</cp:revision>
  <cp:lastPrinted>2017-11-09T08:34:00Z</cp:lastPrinted>
  <dcterms:created xsi:type="dcterms:W3CDTF">2017-11-09T09:05:00Z</dcterms:created>
  <dcterms:modified xsi:type="dcterms:W3CDTF">2017-11-09T09:05:00Z</dcterms:modified>
</cp:coreProperties>
</file>