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06" w:rsidRPr="00FE0C06" w:rsidRDefault="00FE0C06" w:rsidP="00FE0C06">
      <w:pPr>
        <w:jc w:val="right"/>
        <w:rPr>
          <w:b/>
          <w:i/>
        </w:rPr>
      </w:pPr>
      <w:r w:rsidRPr="00FE0C06">
        <w:rPr>
          <w:b/>
          <w:i/>
        </w:rPr>
        <w:t>Załącznik Nr 1 do SIWZ</w:t>
      </w:r>
    </w:p>
    <w:p w:rsidR="0028763F" w:rsidRPr="00FF1E5D" w:rsidRDefault="00FF1E5D" w:rsidP="00FF1E5D">
      <w:pPr>
        <w:pStyle w:val="Akapitzlist"/>
        <w:numPr>
          <w:ilvl w:val="0"/>
          <w:numId w:val="1"/>
        </w:numPr>
        <w:rPr>
          <w:b/>
        </w:rPr>
      </w:pPr>
      <w:r w:rsidRPr="00FF1E5D">
        <w:rPr>
          <w:b/>
        </w:rPr>
        <w:t>Opis pomieszczenia laboratoryjnego</w:t>
      </w:r>
    </w:p>
    <w:p w:rsidR="00FF1E5D" w:rsidRDefault="00FF1E5D" w:rsidP="00FF1E5D">
      <w:pPr>
        <w:jc w:val="both"/>
      </w:pPr>
      <w:r>
        <w:t>Pomieszczenie laboratoryjne, w którym będzie zamontowana klimatyzacja znajduje się w pokoju 209 bud 8</w:t>
      </w:r>
      <w:r w:rsidR="00D41148">
        <w:t>4</w:t>
      </w:r>
      <w:r>
        <w:t xml:space="preserve"> NCBJ, na 2 piętrze. </w:t>
      </w:r>
      <w:r w:rsidR="00D41148">
        <w:t>Schemat</w:t>
      </w:r>
      <w:r>
        <w:t xml:space="preserve"> pomieszczenia </w:t>
      </w:r>
      <w:r w:rsidR="00D41148">
        <w:t>jest</w:t>
      </w:r>
      <w:r>
        <w:t xml:space="preserve"> pokazan</w:t>
      </w:r>
      <w:r w:rsidR="00D41148">
        <w:t>y</w:t>
      </w:r>
      <w:r>
        <w:t xml:space="preserve"> na rysunkach poniżej. </w:t>
      </w:r>
    </w:p>
    <w:p w:rsidR="00FF1E5D" w:rsidRDefault="00FF1E5D" w:rsidP="00FF1E5D">
      <w:pPr>
        <w:jc w:val="center"/>
      </w:pPr>
      <w:r>
        <w:rPr>
          <w:noProof/>
          <w:lang w:eastAsia="pl-PL"/>
        </w:rPr>
        <w:drawing>
          <wp:inline distT="0" distB="0" distL="0" distR="0" wp14:anchorId="7E928073" wp14:editId="5556CA97">
            <wp:extent cx="5120640" cy="4263716"/>
            <wp:effectExtent l="0" t="0" r="3810" b="3810"/>
            <wp:docPr id="1" name="Obraz 1" descr="C:\Users\czumap\AppData\Local\Microsoft\Windows\INetCache\Content.Word\Bud_84_II_ piętro_pom_209 - Wymiary dok PCz - rzu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zumap\AppData\Local\Microsoft\Windows\INetCache\Content.Word\Bud_84_II_ piętro_pom_209 - Wymiary dok PCz - rzut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884" cy="426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E5D" w:rsidRDefault="00E6795C" w:rsidP="00FF1E5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7pt;height:318.05pt">
            <v:imagedata r:id="rId8" o:title="Bud_84_II_ piętro_pom_209 - Wymiary dok PCz - rzut2"/>
          </v:shape>
        </w:pict>
      </w:r>
    </w:p>
    <w:p w:rsidR="00FF1E5D" w:rsidRDefault="00FF1E5D" w:rsidP="00FF1E5D">
      <w:pPr>
        <w:jc w:val="both"/>
      </w:pPr>
      <w:r>
        <w:lastRenderedPageBreak/>
        <w:t xml:space="preserve">Kolorem czerwonym został </w:t>
      </w:r>
      <w:r w:rsidR="004D0ABE">
        <w:t xml:space="preserve">zaznaczony </w:t>
      </w:r>
      <w:r>
        <w:t>podział pomieszczenia 209 na 3 obszary: wiatrołapu, pokoju zasilaczy oraz pomieszczenia laserowego, które należy wziąć pod uwagę przy montażu klimatyzacji. Wysokość pomieszczenia na rysunkach została określona do poziomu sufitu po</w:t>
      </w:r>
      <w:r w:rsidR="004E6AA1">
        <w:t>d</w:t>
      </w:r>
      <w:r>
        <w:t>wieszanego. Kolorem białym pokazano elementy niższe (wystające spod sufitu podwieszanego). Pod oknem po obu jego stronach znajdują cię grzejniki CO, o nieznanej emisji cieplnej, które należy uwzględnić</w:t>
      </w:r>
      <w:r w:rsidR="00227496">
        <w:t xml:space="preserve"> jako element emisji ciepła w ofercie klimatyzacji. Grzejniki te można wyłączyć. Obszar wiatrołapu to projektow</w:t>
      </w:r>
      <w:r w:rsidR="004D0ABE">
        <w:t>any</w:t>
      </w:r>
      <w:r w:rsidR="00227496">
        <w:t xml:space="preserve"> obszar bez klimatyzacji. Zamawiający przewiduje montaż klimatyzacji tylko w pomieszczeniu lasera oraz pomieszczeniu zasilaczy. </w:t>
      </w:r>
      <w:r w:rsidR="004D0ABE">
        <w:t>Szczegółowy rysunek</w:t>
      </w:r>
      <w:r w:rsidR="00D41148">
        <w:t xml:space="preserve"> z zaznaczonymi detalami</w:t>
      </w:r>
      <w:r w:rsidR="004D0ABE">
        <w:t xml:space="preserve"> załączony został w formacie PDF do tej specyfikacji</w:t>
      </w:r>
      <w:r w:rsidR="00D41148">
        <w:t xml:space="preserve"> pod nazwą „</w:t>
      </w:r>
      <w:r w:rsidR="00D41148" w:rsidRPr="00D41148">
        <w:t>Bud.84.p II.pok.209</w:t>
      </w:r>
      <w:r w:rsidR="00D41148">
        <w:t>.pdf”</w:t>
      </w:r>
      <w:r w:rsidR="006D7FC0">
        <w:t>.</w:t>
      </w:r>
    </w:p>
    <w:p w:rsidR="006D7FC0" w:rsidRPr="00D745E1" w:rsidRDefault="006D7FC0" w:rsidP="006D7FC0">
      <w:pPr>
        <w:jc w:val="both"/>
      </w:pPr>
      <w:r>
        <w:t xml:space="preserve">Zewnętrzne elementy klimatyzacji powinny być zamontowane na parterze pod/obok okna pokoju nr 209. Wykonawca w ofercie </w:t>
      </w:r>
      <w:r w:rsidR="00537F30">
        <w:t xml:space="preserve">musi </w:t>
      </w:r>
      <w:r>
        <w:t xml:space="preserve">określić zapotrzebowanie elektryczne na wszystkie jednostki (wewnętrzne i zewnętrzne) oraz dogodny punkt podłączenia do instalacji elektrycznej (parter koło jednostek zewnętrznych czy pokój 209). Zamawiający na życzenie Wykonawcy może pokazać pomieszczenie i budynek oraz udostępnić plik CAD z opisem wnętrza pomieszczenia 209. </w:t>
      </w:r>
    </w:p>
    <w:p w:rsidR="00227496" w:rsidRDefault="00227496" w:rsidP="00227496">
      <w:pPr>
        <w:pStyle w:val="Akapitzlist"/>
        <w:numPr>
          <w:ilvl w:val="0"/>
          <w:numId w:val="1"/>
        </w:numPr>
        <w:jc w:val="both"/>
        <w:rPr>
          <w:b/>
        </w:rPr>
      </w:pPr>
      <w:r w:rsidRPr="00227496">
        <w:rPr>
          <w:b/>
        </w:rPr>
        <w:t>Wymagania techniczne na klimatyzację</w:t>
      </w:r>
      <w:r w:rsidR="00D41148">
        <w:rPr>
          <w:b/>
        </w:rPr>
        <w:t xml:space="preserve"> i instalację</w:t>
      </w:r>
    </w:p>
    <w:p w:rsidR="00D41148" w:rsidRPr="00227496" w:rsidRDefault="00D41148" w:rsidP="00D41148">
      <w:pPr>
        <w:pStyle w:val="Akapitzlist"/>
        <w:ind w:left="360"/>
        <w:jc w:val="both"/>
        <w:rPr>
          <w:b/>
        </w:rPr>
      </w:pPr>
    </w:p>
    <w:p w:rsidR="00BA016D" w:rsidRPr="006D7FC0" w:rsidRDefault="00D41148" w:rsidP="00D41148">
      <w:pPr>
        <w:pStyle w:val="Akapitzlist"/>
        <w:numPr>
          <w:ilvl w:val="0"/>
          <w:numId w:val="5"/>
        </w:numPr>
        <w:ind w:left="284" w:hanging="284"/>
        <w:jc w:val="both"/>
        <w:rPr>
          <w:b/>
        </w:rPr>
      </w:pPr>
      <w:r>
        <w:rPr>
          <w:b/>
        </w:rPr>
        <w:t>Pokój zasilaczy:</w:t>
      </w:r>
    </w:p>
    <w:p w:rsidR="00D41148" w:rsidRDefault="00D41148" w:rsidP="00BA016D">
      <w:pPr>
        <w:spacing w:after="0" w:line="240" w:lineRule="auto"/>
        <w:jc w:val="both"/>
        <w:rPr>
          <w:spacing w:val="-1"/>
        </w:rPr>
      </w:pPr>
      <w:r>
        <w:t xml:space="preserve">W pokoju zasilaczy </w:t>
      </w:r>
      <w:r w:rsidR="00FE0C06">
        <w:t xml:space="preserve"> musi być </w:t>
      </w:r>
      <w:r>
        <w:t xml:space="preserve"> zastosowane urządzenie klimatyzacji typu </w:t>
      </w:r>
      <w:proofErr w:type="spellStart"/>
      <w:r>
        <w:t>split</w:t>
      </w:r>
      <w:proofErr w:type="spellEnd"/>
      <w:r>
        <w:t xml:space="preserve"> umieszczone pod sufitem podwieszanym</w:t>
      </w:r>
      <w:r w:rsidR="00BA016D">
        <w:t xml:space="preserve"> (</w:t>
      </w:r>
      <w:r w:rsidR="00BA016D">
        <w:rPr>
          <w:spacing w:val="-1"/>
        </w:rPr>
        <w:t>patrz K</w:t>
      </w:r>
      <w:r w:rsidR="00150D38">
        <w:rPr>
          <w:spacing w:val="-1"/>
        </w:rPr>
        <w:t xml:space="preserve">1 </w:t>
      </w:r>
      <w:r w:rsidR="00BA016D">
        <w:rPr>
          <w:spacing w:val="-1"/>
        </w:rPr>
        <w:t xml:space="preserve">na rysunku w pliku </w:t>
      </w:r>
      <w:r w:rsidR="00BA016D">
        <w:t>„</w:t>
      </w:r>
      <w:r w:rsidR="00150D38">
        <w:t>Bud.84.p II.pok.209</w:t>
      </w:r>
      <w:r w:rsidR="00BA016D">
        <w:t>.pdf”)</w:t>
      </w:r>
      <w:r>
        <w:t>, nieograniczające powierzchni pomieszczenia przy podłodze, nie wpływające na oświetlenie L2 lub nawiewnik N1. Klimatyzacja będzie nastawiona na temperaturę 22</w:t>
      </w:r>
      <w:r w:rsidRPr="006356E8">
        <w:rPr>
          <w:spacing w:val="-1"/>
          <w:position w:val="8"/>
          <w:sz w:val="14"/>
          <w:szCs w:val="14"/>
        </w:rPr>
        <w:t xml:space="preserve"> </w:t>
      </w:r>
      <w:r w:rsidRPr="00207DDD">
        <w:rPr>
          <w:spacing w:val="-1"/>
          <w:position w:val="8"/>
          <w:sz w:val="14"/>
          <w:szCs w:val="14"/>
        </w:rPr>
        <w:t>o</w:t>
      </w:r>
      <w:r w:rsidRPr="00207DDD">
        <w:rPr>
          <w:spacing w:val="-1"/>
        </w:rPr>
        <w:t>C</w:t>
      </w:r>
      <w:r w:rsidR="00BA016D">
        <w:rPr>
          <w:spacing w:val="-1"/>
        </w:rPr>
        <w:t xml:space="preserve"> (z możliwością wyboru </w:t>
      </w:r>
      <w:r w:rsidR="00BA016D">
        <w:t xml:space="preserve">temperatury z zakresu </w:t>
      </w:r>
      <w:r w:rsidR="00BA016D" w:rsidRPr="00207DDD">
        <w:rPr>
          <w:spacing w:val="-1"/>
        </w:rPr>
        <w:t>19-25</w:t>
      </w:r>
      <w:r w:rsidR="00BA016D" w:rsidRPr="00207DDD">
        <w:rPr>
          <w:spacing w:val="-20"/>
        </w:rPr>
        <w:t xml:space="preserve"> </w:t>
      </w:r>
      <w:r w:rsidR="00BA016D" w:rsidRPr="00207DDD">
        <w:rPr>
          <w:spacing w:val="-1"/>
          <w:position w:val="8"/>
          <w:sz w:val="14"/>
          <w:szCs w:val="14"/>
        </w:rPr>
        <w:t>o</w:t>
      </w:r>
      <w:r w:rsidR="00BA016D" w:rsidRPr="00207DDD">
        <w:rPr>
          <w:spacing w:val="-1"/>
        </w:rPr>
        <w:t>C</w:t>
      </w:r>
      <w:r w:rsidR="00BA016D">
        <w:rPr>
          <w:spacing w:val="-1"/>
        </w:rPr>
        <w:t>)</w:t>
      </w:r>
      <w:r>
        <w:rPr>
          <w:spacing w:val="-1"/>
        </w:rPr>
        <w:t xml:space="preserve">. </w:t>
      </w:r>
      <w:r w:rsidRPr="006356E8">
        <w:rPr>
          <w:spacing w:val="-1"/>
        </w:rPr>
        <w:t>Wilgotność względna utrzymywana w zakresie 20-70% bez kondensacji pary wodnej</w:t>
      </w:r>
      <w:r>
        <w:rPr>
          <w:spacing w:val="-1"/>
        </w:rPr>
        <w:t xml:space="preserve">. </w:t>
      </w:r>
      <w:r w:rsidR="00BA016D">
        <w:rPr>
          <w:spacing w:val="-1"/>
        </w:rPr>
        <w:t>Warunki muszą być zapewnione przy maksymalnej emisji cieplnej:</w:t>
      </w:r>
    </w:p>
    <w:p w:rsidR="00BA016D" w:rsidRDefault="00BA016D" w:rsidP="00BA016D">
      <w:pPr>
        <w:pStyle w:val="Akapitzlist"/>
        <w:numPr>
          <w:ilvl w:val="2"/>
          <w:numId w:val="2"/>
        </w:numPr>
        <w:spacing w:after="0" w:line="240" w:lineRule="auto"/>
        <w:jc w:val="both"/>
      </w:pPr>
      <w:r>
        <w:t>8000 BTU/h dla UPS</w:t>
      </w:r>
    </w:p>
    <w:p w:rsidR="00BA016D" w:rsidRDefault="00BA016D" w:rsidP="00BA016D">
      <w:pPr>
        <w:pStyle w:val="Akapitzlist"/>
        <w:numPr>
          <w:ilvl w:val="2"/>
          <w:numId w:val="2"/>
        </w:numPr>
        <w:spacing w:after="0" w:line="240" w:lineRule="auto"/>
        <w:jc w:val="both"/>
      </w:pPr>
      <w:r>
        <w:t xml:space="preserve">5kW ciepła zasilacze laserowe </w:t>
      </w:r>
    </w:p>
    <w:p w:rsidR="00BA016D" w:rsidRDefault="00BA016D" w:rsidP="00BA016D">
      <w:pPr>
        <w:pStyle w:val="Akapitzlist"/>
        <w:numPr>
          <w:ilvl w:val="2"/>
          <w:numId w:val="2"/>
        </w:numPr>
        <w:spacing w:after="0" w:line="240" w:lineRule="auto"/>
        <w:jc w:val="both"/>
      </w:pPr>
      <w:r>
        <w:t xml:space="preserve">Dodatkowy bufor na inne urządzenia ok 2kW. </w:t>
      </w:r>
    </w:p>
    <w:p w:rsidR="00D41148" w:rsidRPr="002F0731" w:rsidRDefault="00D41148" w:rsidP="00D41148">
      <w:pPr>
        <w:pStyle w:val="Akapitzlist"/>
        <w:ind w:left="0"/>
        <w:jc w:val="both"/>
        <w:rPr>
          <w:spacing w:val="-1"/>
        </w:rPr>
      </w:pPr>
      <w:r w:rsidRPr="00185AB7">
        <w:rPr>
          <w:spacing w:val="-1"/>
        </w:rPr>
        <w:t xml:space="preserve">Element zewnętrzny klimatyzacji </w:t>
      </w:r>
      <w:r w:rsidR="00FE0C06">
        <w:rPr>
          <w:spacing w:val="-1"/>
        </w:rPr>
        <w:t xml:space="preserve">musi </w:t>
      </w:r>
      <w:r w:rsidRPr="00185AB7">
        <w:rPr>
          <w:spacing w:val="-1"/>
        </w:rPr>
        <w:t xml:space="preserve"> pracować bez przerwy niezależnie od warunków klimatycznych charakterystycznych dla punktu montażu (jednostka zewnętrzna na parterze budynku). Wykonawca </w:t>
      </w:r>
      <w:r w:rsidR="00537F30">
        <w:rPr>
          <w:spacing w:val="-1"/>
        </w:rPr>
        <w:t xml:space="preserve">musi </w:t>
      </w:r>
      <w:r w:rsidRPr="00185AB7">
        <w:rPr>
          <w:spacing w:val="-1"/>
        </w:rPr>
        <w:t>uwzględnić warunki środowiskowe panujące na zewnątrz budynku w miejscu montażu (m.in. niskie temperatury zimą i wysokie latem w NCBJ Otwock-Świerk), gwarantując nieprzerwane działanie instalacji z uwzględnieniem wyżej wymienionych wymagań (m.in. wydajność chłodzenia w pomieszczeniu zasilaczy w zadanym zakresie temperatur)</w:t>
      </w:r>
      <w:r>
        <w:rPr>
          <w:spacing w:val="-1"/>
        </w:rPr>
        <w:t>.</w:t>
      </w:r>
    </w:p>
    <w:p w:rsidR="00D41148" w:rsidRPr="0054243B" w:rsidRDefault="00D41148" w:rsidP="00D41148">
      <w:pPr>
        <w:pStyle w:val="Bezodstpw"/>
        <w:spacing w:after="120"/>
        <w:jc w:val="both"/>
        <w:rPr>
          <w:rFonts w:cs="Calibri"/>
          <w:b/>
        </w:rPr>
      </w:pPr>
      <w:r>
        <w:rPr>
          <w:rFonts w:cs="Calibri"/>
          <w:b/>
        </w:rPr>
        <w:t xml:space="preserve">Minimalne wymagania dotyczące </w:t>
      </w:r>
      <w:r w:rsidRPr="0054243B">
        <w:rPr>
          <w:rFonts w:cs="Calibri"/>
          <w:b/>
        </w:rPr>
        <w:t>klimatyzacji:</w:t>
      </w:r>
    </w:p>
    <w:p w:rsidR="00D41148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 w:rsidRPr="0054243B">
        <w:rPr>
          <w:rFonts w:cs="Calibri"/>
        </w:rPr>
        <w:t xml:space="preserve">Gabaryty </w:t>
      </w:r>
      <w:r>
        <w:rPr>
          <w:rFonts w:cs="Calibri"/>
        </w:rPr>
        <w:t>jednostki wewnętrznej</w:t>
      </w:r>
      <w:r w:rsidRPr="0054243B">
        <w:rPr>
          <w:rFonts w:cs="Calibri"/>
        </w:rPr>
        <w:t xml:space="preserve"> nie większe</w:t>
      </w:r>
      <w:r>
        <w:rPr>
          <w:rFonts w:cs="Calibri"/>
        </w:rPr>
        <w:t xml:space="preserve"> niż: </w:t>
      </w:r>
      <w:r w:rsidRPr="0054243B">
        <w:rPr>
          <w:rFonts w:cs="Calibri"/>
        </w:rPr>
        <w:t>wys.</w:t>
      </w:r>
      <w:r>
        <w:rPr>
          <w:rFonts w:cs="Calibri"/>
        </w:rPr>
        <w:t xml:space="preserve"> 240</w:t>
      </w:r>
      <w:r w:rsidRPr="0054243B">
        <w:rPr>
          <w:rFonts w:cs="Calibri"/>
        </w:rPr>
        <w:t xml:space="preserve">mm, szer. </w:t>
      </w:r>
      <w:r>
        <w:rPr>
          <w:rFonts w:cs="Calibri"/>
        </w:rPr>
        <w:t>1660</w:t>
      </w:r>
      <w:r w:rsidRPr="0054243B">
        <w:rPr>
          <w:rFonts w:cs="Calibri"/>
        </w:rPr>
        <w:t>mm, głęb.</w:t>
      </w:r>
      <w:r>
        <w:rPr>
          <w:rFonts w:cs="Calibri"/>
        </w:rPr>
        <w:t xml:space="preserve"> 700</w:t>
      </w:r>
      <w:r w:rsidRPr="0054243B">
        <w:rPr>
          <w:rFonts w:cs="Calibri"/>
        </w:rPr>
        <w:t xml:space="preserve">mm, </w:t>
      </w:r>
      <w:r>
        <w:rPr>
          <w:rFonts w:cs="Calibri"/>
        </w:rPr>
        <w:t xml:space="preserve">                                         </w:t>
      </w:r>
      <w:r w:rsidRPr="0054243B">
        <w:rPr>
          <w:rFonts w:cs="Calibri"/>
        </w:rPr>
        <w:t xml:space="preserve">ciężar </w:t>
      </w:r>
      <w:r>
        <w:rPr>
          <w:rFonts w:cs="Calibri"/>
        </w:rPr>
        <w:t xml:space="preserve">kompletnego urządzenia </w:t>
      </w:r>
      <w:r w:rsidRPr="0054243B">
        <w:rPr>
          <w:rFonts w:cs="Calibri"/>
        </w:rPr>
        <w:t xml:space="preserve">nie większy niż </w:t>
      </w:r>
      <w:r w:rsidR="00C1351F">
        <w:rPr>
          <w:rFonts w:cs="Calibri"/>
        </w:rPr>
        <w:t>47</w:t>
      </w:r>
      <w:r w:rsidRPr="0054243B">
        <w:rPr>
          <w:rFonts w:cs="Calibri"/>
        </w:rPr>
        <w:t>kg</w:t>
      </w:r>
    </w:p>
    <w:p w:rsidR="00D41148" w:rsidRPr="0054243B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 xml:space="preserve">Gabaryty jednostki zewnętrznej </w:t>
      </w:r>
      <w:r w:rsidRPr="0054243B">
        <w:rPr>
          <w:rFonts w:cs="Calibri"/>
        </w:rPr>
        <w:t>nie większe</w:t>
      </w:r>
      <w:r>
        <w:rPr>
          <w:rFonts w:cs="Calibri"/>
        </w:rPr>
        <w:t xml:space="preserve"> niż:  </w:t>
      </w:r>
      <w:r w:rsidRPr="0054243B">
        <w:rPr>
          <w:rFonts w:cs="Calibri"/>
        </w:rPr>
        <w:t>wys.</w:t>
      </w:r>
      <w:r>
        <w:rPr>
          <w:rFonts w:cs="Calibri"/>
        </w:rPr>
        <w:t xml:space="preserve"> 840</w:t>
      </w:r>
      <w:r w:rsidRPr="0054243B">
        <w:rPr>
          <w:rFonts w:cs="Calibri"/>
        </w:rPr>
        <w:t xml:space="preserve">mm, szer. </w:t>
      </w:r>
      <w:r>
        <w:rPr>
          <w:rFonts w:cs="Calibri"/>
        </w:rPr>
        <w:t>900</w:t>
      </w:r>
      <w:r w:rsidRPr="0054243B">
        <w:rPr>
          <w:rFonts w:cs="Calibri"/>
        </w:rPr>
        <w:t>mm, głęb.</w:t>
      </w:r>
      <w:r>
        <w:rPr>
          <w:rFonts w:cs="Calibri"/>
        </w:rPr>
        <w:t xml:space="preserve"> 300mm                                      </w:t>
      </w:r>
    </w:p>
    <w:p w:rsidR="00D41148" w:rsidRPr="0054243B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 w:rsidRPr="0054243B">
        <w:rPr>
          <w:rFonts w:cs="Calibri"/>
        </w:rPr>
        <w:t xml:space="preserve">Wydajność chłodnicza </w:t>
      </w:r>
      <w:r>
        <w:rPr>
          <w:rFonts w:cs="Calibri"/>
        </w:rPr>
        <w:t xml:space="preserve">nominalna nie mniejsza </w:t>
      </w:r>
      <w:r w:rsidRPr="0054243B">
        <w:rPr>
          <w:rFonts w:cs="Calibri"/>
        </w:rPr>
        <w:t xml:space="preserve">niż </w:t>
      </w:r>
      <w:r>
        <w:rPr>
          <w:rFonts w:cs="Calibri"/>
        </w:rPr>
        <w:t>9</w:t>
      </w:r>
      <w:r w:rsidR="00285A01">
        <w:rPr>
          <w:rFonts w:cs="Calibri"/>
        </w:rPr>
        <w:t>.</w:t>
      </w:r>
      <w:r>
        <w:rPr>
          <w:rFonts w:cs="Calibri"/>
        </w:rPr>
        <w:t>4</w:t>
      </w:r>
      <w:r w:rsidRPr="0054243B">
        <w:rPr>
          <w:rFonts w:cs="Calibri"/>
        </w:rPr>
        <w:t>kW</w:t>
      </w:r>
    </w:p>
    <w:p w:rsidR="00D41148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Współczynnik</w:t>
      </w:r>
      <w:r w:rsidRPr="0054243B">
        <w:rPr>
          <w:rFonts w:cs="Calibri"/>
        </w:rPr>
        <w:t xml:space="preserve"> </w:t>
      </w:r>
      <w:r>
        <w:rPr>
          <w:rFonts w:cs="Calibri"/>
        </w:rPr>
        <w:t>EER nie mniejszy niż</w:t>
      </w:r>
      <w:r w:rsidRPr="0054243B">
        <w:rPr>
          <w:rFonts w:cs="Calibri"/>
        </w:rPr>
        <w:t xml:space="preserve"> </w:t>
      </w:r>
      <w:r>
        <w:rPr>
          <w:rFonts w:cs="Calibri"/>
        </w:rPr>
        <w:t>3</w:t>
      </w:r>
      <w:r w:rsidR="00285A01">
        <w:rPr>
          <w:rFonts w:cs="Calibri"/>
        </w:rPr>
        <w:t>.</w:t>
      </w:r>
      <w:r>
        <w:rPr>
          <w:rFonts w:cs="Calibri"/>
        </w:rPr>
        <w:t>20</w:t>
      </w:r>
    </w:p>
    <w:p w:rsidR="00D41148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Współczynnik</w:t>
      </w:r>
      <w:r w:rsidRPr="0054243B">
        <w:rPr>
          <w:rFonts w:cs="Calibri"/>
        </w:rPr>
        <w:t xml:space="preserve"> </w:t>
      </w:r>
      <w:r>
        <w:rPr>
          <w:rFonts w:cs="Calibri"/>
        </w:rPr>
        <w:t>SEER nie mniejszy niż</w:t>
      </w:r>
      <w:r w:rsidRPr="0054243B">
        <w:rPr>
          <w:rFonts w:cs="Calibri"/>
        </w:rPr>
        <w:t xml:space="preserve"> </w:t>
      </w:r>
      <w:r>
        <w:rPr>
          <w:rFonts w:cs="Calibri"/>
        </w:rPr>
        <w:t>5</w:t>
      </w:r>
      <w:r w:rsidR="00285A01">
        <w:rPr>
          <w:rFonts w:cs="Calibri"/>
        </w:rPr>
        <w:t>.</w:t>
      </w:r>
      <w:r>
        <w:rPr>
          <w:rFonts w:cs="Calibri"/>
        </w:rPr>
        <w:t>99</w:t>
      </w:r>
    </w:p>
    <w:p w:rsidR="00D41148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Wydajność osuszania nie mniejsza niż 3</w:t>
      </w:r>
      <w:r w:rsidR="00285A01">
        <w:rPr>
          <w:rFonts w:cs="Calibri"/>
        </w:rPr>
        <w:t>.</w:t>
      </w:r>
      <w:r>
        <w:rPr>
          <w:rFonts w:cs="Calibri"/>
        </w:rPr>
        <w:t>0l/h</w:t>
      </w:r>
    </w:p>
    <w:p w:rsidR="00D41148" w:rsidRPr="00F63623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 w:rsidRPr="00F63623">
        <w:rPr>
          <w:rFonts w:cs="Calibri"/>
        </w:rPr>
        <w:t>Strumień powietrza cyrkulacyjnego</w:t>
      </w:r>
      <w:r>
        <w:rPr>
          <w:rFonts w:cs="Calibri"/>
        </w:rPr>
        <w:t xml:space="preserve"> jednostki wewnętrznej</w:t>
      </w:r>
      <w:r w:rsidRPr="00F63623">
        <w:rPr>
          <w:rFonts w:cs="Calibri"/>
        </w:rPr>
        <w:t xml:space="preserve"> min. </w:t>
      </w:r>
      <w:r>
        <w:rPr>
          <w:rFonts w:cs="Calibri"/>
        </w:rPr>
        <w:t>1900</w:t>
      </w:r>
      <w:r w:rsidRPr="00F63623">
        <w:rPr>
          <w:rFonts w:cs="Calibri"/>
        </w:rPr>
        <w:t>m</w:t>
      </w:r>
      <w:r w:rsidRPr="00285A01">
        <w:rPr>
          <w:rFonts w:cs="Calibri"/>
          <w:vertAlign w:val="superscript"/>
        </w:rPr>
        <w:t>3</w:t>
      </w:r>
      <w:r w:rsidRPr="00F63623">
        <w:rPr>
          <w:rFonts w:cs="Calibri"/>
        </w:rPr>
        <w:t>/h</w:t>
      </w:r>
    </w:p>
    <w:p w:rsidR="00D41148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Poziom ciśnienia akustycznego jednostki wewnętrznej w trybi</w:t>
      </w:r>
      <w:r w:rsidR="00285A01">
        <w:rPr>
          <w:rFonts w:cs="Calibri"/>
        </w:rPr>
        <w:t>e chłodzenia nie większy niż 32</w:t>
      </w:r>
      <w:r>
        <w:rPr>
          <w:rFonts w:cs="Calibri"/>
        </w:rPr>
        <w:t>dB(A)</w:t>
      </w:r>
    </w:p>
    <w:p w:rsidR="00D41148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Poziom ciśnienia akustycznego jednostki zewnętrznej w trybi</w:t>
      </w:r>
      <w:r w:rsidR="00285A01">
        <w:rPr>
          <w:rFonts w:cs="Calibri"/>
        </w:rPr>
        <w:t>e chłodzenia nie większy niż 54</w:t>
      </w:r>
      <w:r>
        <w:rPr>
          <w:rFonts w:cs="Calibri"/>
        </w:rPr>
        <w:t>dB(A)</w:t>
      </w:r>
    </w:p>
    <w:p w:rsidR="00D41148" w:rsidRPr="00696BB0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 w:rsidRPr="00696BB0">
        <w:rPr>
          <w:rFonts w:cs="Calibri"/>
        </w:rPr>
        <w:t xml:space="preserve">Pilot przewodowy </w:t>
      </w:r>
    </w:p>
    <w:p w:rsidR="00D41148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 w:rsidRPr="00F63623">
        <w:rPr>
          <w:rFonts w:cs="Calibri"/>
        </w:rPr>
        <w:t xml:space="preserve">Maksymalna moc elektryczna pobierana przez </w:t>
      </w:r>
      <w:r>
        <w:rPr>
          <w:rFonts w:cs="Calibri"/>
        </w:rPr>
        <w:t>urządzenie</w:t>
      </w:r>
      <w:r w:rsidRPr="00F63623">
        <w:rPr>
          <w:rFonts w:cs="Calibri"/>
        </w:rPr>
        <w:t xml:space="preserve"> nie większa niż </w:t>
      </w:r>
      <w:r>
        <w:rPr>
          <w:rFonts w:cs="Calibri"/>
        </w:rPr>
        <w:t>3</w:t>
      </w:r>
      <w:r w:rsidR="00285A01">
        <w:rPr>
          <w:rFonts w:cs="Calibri"/>
        </w:rPr>
        <w:t>.</w:t>
      </w:r>
      <w:r>
        <w:rPr>
          <w:rFonts w:cs="Calibri"/>
        </w:rPr>
        <w:t>1</w:t>
      </w:r>
      <w:r w:rsidRPr="00F63623">
        <w:rPr>
          <w:rFonts w:cs="Calibri"/>
        </w:rPr>
        <w:t xml:space="preserve"> kW niezależnie od warunków pracy</w:t>
      </w:r>
    </w:p>
    <w:p w:rsidR="00D41148" w:rsidRPr="00F63623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Urządzenie na czynnik chłodniczy R410A</w:t>
      </w:r>
    </w:p>
    <w:p w:rsidR="00D41148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Fabryczna ilość czynnika chłodniczego R410A nie większa niż 2</w:t>
      </w:r>
      <w:r w:rsidR="00285A01">
        <w:rPr>
          <w:rFonts w:cs="Calibri"/>
        </w:rPr>
        <w:t>.</w:t>
      </w:r>
      <w:r>
        <w:rPr>
          <w:rFonts w:cs="Calibri"/>
        </w:rPr>
        <w:t>4 kg</w:t>
      </w:r>
    </w:p>
    <w:p w:rsidR="00537F30" w:rsidRPr="00F63623" w:rsidRDefault="00537F30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 w:rsidRPr="00F507B3">
        <w:rPr>
          <w:rFonts w:cs="Calibri"/>
        </w:rPr>
        <w:t>Deklaracja CE potwierdzająca wykonan</w:t>
      </w:r>
      <w:r>
        <w:rPr>
          <w:rFonts w:cs="Calibri"/>
        </w:rPr>
        <w:t>ie urządzenia zgodnie z wymaganymi normami: PN-</w:t>
      </w:r>
      <w:r w:rsidRPr="005A65A7">
        <w:rPr>
          <w:rFonts w:cs="Calibri"/>
        </w:rPr>
        <w:t>EN60335-2-40</w:t>
      </w:r>
      <w:r>
        <w:rPr>
          <w:rFonts w:cs="Calibri"/>
        </w:rPr>
        <w:t xml:space="preserve">, </w:t>
      </w:r>
      <w:r w:rsidRPr="005A65A7">
        <w:rPr>
          <w:rFonts w:cs="Calibri"/>
        </w:rPr>
        <w:t>EN61000-6-3</w:t>
      </w:r>
      <w:r>
        <w:rPr>
          <w:rFonts w:cs="Calibri"/>
        </w:rPr>
        <w:t>, PN-</w:t>
      </w:r>
      <w:r w:rsidRPr="005A65A7">
        <w:rPr>
          <w:rFonts w:cs="Calibri"/>
        </w:rPr>
        <w:t>EN61000-6-1</w:t>
      </w:r>
      <w:r>
        <w:rPr>
          <w:rFonts w:cs="Calibri"/>
        </w:rPr>
        <w:t>, PN-</w:t>
      </w:r>
      <w:r w:rsidRPr="005A65A7">
        <w:rPr>
          <w:rFonts w:cs="Calibri"/>
        </w:rPr>
        <w:t>EN61000-3-2</w:t>
      </w:r>
      <w:r>
        <w:rPr>
          <w:rFonts w:cs="Calibri"/>
        </w:rPr>
        <w:t>, PN-</w:t>
      </w:r>
      <w:r w:rsidRPr="005A65A7">
        <w:rPr>
          <w:rFonts w:cs="Calibri"/>
        </w:rPr>
        <w:t>EN61000-3-3</w:t>
      </w:r>
      <w:r>
        <w:rPr>
          <w:rFonts w:cs="Calibri"/>
        </w:rPr>
        <w:t>, PN-</w:t>
      </w:r>
      <w:r w:rsidRPr="005A65A7">
        <w:rPr>
          <w:rFonts w:cs="Calibri"/>
        </w:rPr>
        <w:t>EN62233</w:t>
      </w:r>
      <w:r>
        <w:rPr>
          <w:rFonts w:cs="Calibri"/>
        </w:rPr>
        <w:t>, , PN-</w:t>
      </w:r>
      <w:r w:rsidRPr="005A65A7">
        <w:rPr>
          <w:rFonts w:cs="Calibri"/>
        </w:rPr>
        <w:t>EN55014-1</w:t>
      </w:r>
      <w:r>
        <w:rPr>
          <w:rFonts w:cs="Calibri"/>
        </w:rPr>
        <w:t>, PN-</w:t>
      </w:r>
      <w:r w:rsidRPr="005A65A7">
        <w:rPr>
          <w:rFonts w:cs="Calibri"/>
        </w:rPr>
        <w:t>EN55014-2</w:t>
      </w:r>
      <w:r>
        <w:rPr>
          <w:rFonts w:cs="Calibri"/>
        </w:rPr>
        <w:t>, PN-</w:t>
      </w:r>
      <w:r w:rsidRPr="005A65A7">
        <w:rPr>
          <w:rFonts w:cs="Calibri"/>
        </w:rPr>
        <w:t>EN61000-3-12</w:t>
      </w:r>
      <w:r>
        <w:rPr>
          <w:rFonts w:cs="Calibri"/>
        </w:rPr>
        <w:t>, PN-</w:t>
      </w:r>
      <w:r w:rsidRPr="005A65A7">
        <w:rPr>
          <w:rFonts w:cs="Calibri"/>
        </w:rPr>
        <w:t>EN61000-3-11</w:t>
      </w:r>
      <w:r>
        <w:rPr>
          <w:rFonts w:cs="Calibri"/>
        </w:rPr>
        <w:t xml:space="preserve">. oraz dyrektywami </w:t>
      </w:r>
      <w:r w:rsidRPr="002F7F99">
        <w:rPr>
          <w:rFonts w:cs="Calibri"/>
        </w:rPr>
        <w:t>2006/42/CE, 2004/108/CE, 2006/95/CE,</w:t>
      </w:r>
    </w:p>
    <w:p w:rsidR="00D41148" w:rsidRPr="00FE0C06" w:rsidRDefault="00D41148" w:rsidP="00777793">
      <w:pPr>
        <w:pStyle w:val="Bezodstpw"/>
        <w:numPr>
          <w:ilvl w:val="0"/>
          <w:numId w:val="4"/>
        </w:numPr>
        <w:ind w:left="0"/>
        <w:jc w:val="both"/>
        <w:rPr>
          <w:b/>
        </w:rPr>
      </w:pPr>
    </w:p>
    <w:p w:rsidR="00742C8C" w:rsidRPr="00127F30" w:rsidRDefault="00742C8C" w:rsidP="00D41148">
      <w:pPr>
        <w:pStyle w:val="Akapitzlist"/>
        <w:ind w:left="0"/>
        <w:jc w:val="both"/>
        <w:rPr>
          <w:b/>
        </w:rPr>
      </w:pPr>
    </w:p>
    <w:p w:rsidR="00D41148" w:rsidRPr="00127F30" w:rsidRDefault="00D41148" w:rsidP="00D41148">
      <w:pPr>
        <w:pStyle w:val="Akapitzlist"/>
        <w:numPr>
          <w:ilvl w:val="0"/>
          <w:numId w:val="5"/>
        </w:numPr>
        <w:ind w:left="284" w:hanging="284"/>
        <w:jc w:val="both"/>
        <w:rPr>
          <w:b/>
        </w:rPr>
      </w:pPr>
      <w:r w:rsidRPr="00127F30">
        <w:rPr>
          <w:b/>
        </w:rPr>
        <w:lastRenderedPageBreak/>
        <w:t>Pokój lasera:</w:t>
      </w:r>
    </w:p>
    <w:p w:rsidR="006D7FC0" w:rsidRDefault="006D7FC0" w:rsidP="00D41148">
      <w:pPr>
        <w:pStyle w:val="Bezodstpw"/>
        <w:jc w:val="both"/>
        <w:rPr>
          <w:rFonts w:cs="Calibri"/>
        </w:rPr>
      </w:pPr>
    </w:p>
    <w:p w:rsidR="00E46F73" w:rsidRDefault="00E46F73" w:rsidP="006D7FC0">
      <w:pPr>
        <w:jc w:val="both"/>
      </w:pPr>
      <w:r w:rsidRPr="00E46F73">
        <w:t xml:space="preserve">W pokoju lasera </w:t>
      </w:r>
      <w:r w:rsidR="00FE0C06">
        <w:t>musi</w:t>
      </w:r>
      <w:r w:rsidRPr="00E46F73">
        <w:t xml:space="preserve"> zostać zastosowane urządzenie klimatyzacji precyzyjnej, które przyczyni się do zwiększenia niezawodności pracy urządzenia poprzez zapewnienie prawidłowych parametrów temperaturowych i wilgotnościowych.</w:t>
      </w:r>
    </w:p>
    <w:p w:rsidR="006D7FC0" w:rsidRPr="003536E7" w:rsidRDefault="006D7FC0" w:rsidP="006D7FC0">
      <w:pPr>
        <w:jc w:val="both"/>
      </w:pPr>
      <w:r>
        <w:t xml:space="preserve">Klimatyzacja  precyzyjna </w:t>
      </w:r>
      <w:r w:rsidR="00537F30">
        <w:t xml:space="preserve">musi </w:t>
      </w:r>
      <w:r>
        <w:t xml:space="preserve">utrzymywać nastawioną temperaturę z zakresu </w:t>
      </w:r>
      <w:r w:rsidRPr="006D7FC0">
        <w:rPr>
          <w:spacing w:val="-1"/>
        </w:rPr>
        <w:t>19-25</w:t>
      </w:r>
      <w:r w:rsidRPr="006D7FC0">
        <w:rPr>
          <w:spacing w:val="-20"/>
        </w:rPr>
        <w:t xml:space="preserve"> </w:t>
      </w:r>
      <w:r w:rsidRPr="006D7FC0">
        <w:rPr>
          <w:spacing w:val="-1"/>
          <w:position w:val="8"/>
          <w:sz w:val="14"/>
          <w:szCs w:val="14"/>
        </w:rPr>
        <w:t>o</w:t>
      </w:r>
      <w:r w:rsidRPr="006D7FC0">
        <w:rPr>
          <w:spacing w:val="-1"/>
        </w:rPr>
        <w:t xml:space="preserve">C z stabilizacją nastawionej temperatury </w:t>
      </w:r>
      <w:r w:rsidRPr="006D7FC0">
        <w:rPr>
          <w:rFonts w:cstheme="minorHAnsi"/>
          <w:spacing w:val="-1"/>
        </w:rPr>
        <w:t>±</w:t>
      </w:r>
      <w:r w:rsidRPr="006D7FC0">
        <w:rPr>
          <w:spacing w:val="-1"/>
        </w:rPr>
        <w:t>1</w:t>
      </w:r>
      <w:r w:rsidRPr="006D7FC0">
        <w:rPr>
          <w:spacing w:val="-1"/>
          <w:position w:val="8"/>
          <w:sz w:val="14"/>
          <w:szCs w:val="14"/>
        </w:rPr>
        <w:t xml:space="preserve"> o</w:t>
      </w:r>
      <w:r w:rsidRPr="006D7FC0">
        <w:rPr>
          <w:spacing w:val="-1"/>
        </w:rPr>
        <w:t>C</w:t>
      </w:r>
      <w:r>
        <w:rPr>
          <w:spacing w:val="-1"/>
        </w:rPr>
        <w:t xml:space="preserve"> w obrębie stołu laserowego</w:t>
      </w:r>
      <w:r w:rsidR="003D7851">
        <w:rPr>
          <w:spacing w:val="-1"/>
        </w:rPr>
        <w:t xml:space="preserve"> (pole w pomieszczeniu określone odległościami: od ścian pomieszczenia o 1m, od podłogi o 60cm, od sufitu o </w:t>
      </w:r>
      <w:r w:rsidR="00DC55CF">
        <w:rPr>
          <w:spacing w:val="-1"/>
        </w:rPr>
        <w:t>1.3</w:t>
      </w:r>
      <w:r w:rsidR="003D7851">
        <w:rPr>
          <w:spacing w:val="-1"/>
        </w:rPr>
        <w:t>m)</w:t>
      </w:r>
      <w:r w:rsidRPr="006D7FC0">
        <w:rPr>
          <w:spacing w:val="-1"/>
        </w:rPr>
        <w:t xml:space="preserve">. Stabilizacja </w:t>
      </w:r>
      <w:r w:rsidR="00537F30">
        <w:rPr>
          <w:spacing w:val="-1"/>
        </w:rPr>
        <w:t>musi</w:t>
      </w:r>
      <w:r w:rsidR="00537F30" w:rsidRPr="006D7FC0">
        <w:rPr>
          <w:spacing w:val="-1"/>
        </w:rPr>
        <w:t xml:space="preserve"> </w:t>
      </w:r>
      <w:r w:rsidRPr="006D7FC0">
        <w:rPr>
          <w:spacing w:val="-1"/>
        </w:rPr>
        <w:t>być zapewniona przy maksymalnej emisji cieplnej opisanej poniżej</w:t>
      </w:r>
      <w:r>
        <w:rPr>
          <w:spacing w:val="-1"/>
        </w:rPr>
        <w:t xml:space="preserve">. Klimatyzacja precyzyjna </w:t>
      </w:r>
      <w:r w:rsidR="00537F30">
        <w:rPr>
          <w:spacing w:val="-1"/>
        </w:rPr>
        <w:t xml:space="preserve">musi </w:t>
      </w:r>
      <w:r>
        <w:rPr>
          <w:spacing w:val="-1"/>
        </w:rPr>
        <w:t xml:space="preserve">utrzymywać wilgotność względną w obrębie stołu laserowego w zakresie </w:t>
      </w:r>
      <w:r w:rsidRPr="003536E7">
        <w:rPr>
          <w:spacing w:val="-1"/>
        </w:rPr>
        <w:t>20-70%</w:t>
      </w:r>
      <w:r>
        <w:rPr>
          <w:spacing w:val="-1"/>
        </w:rPr>
        <w:t xml:space="preserve"> b</w:t>
      </w:r>
      <w:r w:rsidRPr="00207DDD">
        <w:rPr>
          <w:spacing w:val="-1"/>
        </w:rPr>
        <w:t>ez kondensacji pary wodnej</w:t>
      </w:r>
      <w:r>
        <w:rPr>
          <w:spacing w:val="-1"/>
        </w:rPr>
        <w:t xml:space="preserve">, z stabilizacją wyznaczonej wilgotności (z powyższego zakresu) w zakresie </w:t>
      </w:r>
      <w:r w:rsidRPr="003536E7">
        <w:rPr>
          <w:spacing w:val="-1"/>
        </w:rPr>
        <w:t>±10 %.</w:t>
      </w:r>
      <w:r>
        <w:t xml:space="preserve"> </w:t>
      </w:r>
      <w:r w:rsidRPr="006D7FC0">
        <w:rPr>
          <w:spacing w:val="-1"/>
        </w:rPr>
        <w:t>Maksymalna emisja cieplna w pokoju lasera:</w:t>
      </w:r>
    </w:p>
    <w:p w:rsidR="006D7FC0" w:rsidRPr="003536E7" w:rsidRDefault="006D7FC0" w:rsidP="006D7FC0">
      <w:pPr>
        <w:pStyle w:val="Akapitzlist"/>
        <w:numPr>
          <w:ilvl w:val="2"/>
          <w:numId w:val="2"/>
        </w:numPr>
        <w:jc w:val="both"/>
      </w:pPr>
      <w:r>
        <w:rPr>
          <w:spacing w:val="-1"/>
        </w:rPr>
        <w:t>2kW od elementów elektronicznych i komputerów</w:t>
      </w:r>
    </w:p>
    <w:p w:rsidR="006D7FC0" w:rsidRPr="003536E7" w:rsidRDefault="006D7FC0" w:rsidP="006D7FC0">
      <w:pPr>
        <w:pStyle w:val="Akapitzlist"/>
        <w:numPr>
          <w:ilvl w:val="2"/>
          <w:numId w:val="2"/>
        </w:numPr>
        <w:jc w:val="both"/>
      </w:pPr>
      <w:r>
        <w:rPr>
          <w:spacing w:val="-1"/>
        </w:rPr>
        <w:t>3kW od pomp próżniowych</w:t>
      </w:r>
    </w:p>
    <w:p w:rsidR="006D7FC0" w:rsidRPr="003536E7" w:rsidRDefault="006D7FC0" w:rsidP="006D7FC0">
      <w:pPr>
        <w:pStyle w:val="Akapitzlist"/>
        <w:numPr>
          <w:ilvl w:val="2"/>
          <w:numId w:val="2"/>
        </w:numPr>
        <w:jc w:val="both"/>
      </w:pPr>
      <w:r>
        <w:rPr>
          <w:spacing w:val="-1"/>
        </w:rPr>
        <w:t xml:space="preserve">3 osoby obsługi. </w:t>
      </w:r>
    </w:p>
    <w:p w:rsidR="00D41148" w:rsidRDefault="00D41148" w:rsidP="00D41148">
      <w:pPr>
        <w:pStyle w:val="Bezodstpw"/>
        <w:jc w:val="both"/>
        <w:rPr>
          <w:rFonts w:cs="Calibri"/>
        </w:rPr>
      </w:pPr>
      <w:r w:rsidRPr="0054243B">
        <w:rPr>
          <w:rFonts w:cs="Calibri"/>
        </w:rPr>
        <w:t xml:space="preserve">Należy zainstalować system klimatyzacji </w:t>
      </w:r>
      <w:r>
        <w:rPr>
          <w:rFonts w:cs="Calibri"/>
        </w:rPr>
        <w:t>precyzyjnej</w:t>
      </w:r>
      <w:r w:rsidRPr="0054243B">
        <w:rPr>
          <w:rFonts w:cs="Calibri"/>
        </w:rPr>
        <w:t>, realizujący pełną obróbkę powietrza w zakresie chłodzenia i nagrzewania, nawilżania oraz odwilżania</w:t>
      </w:r>
      <w:r>
        <w:rPr>
          <w:rFonts w:cs="Calibri"/>
        </w:rPr>
        <w:t>.</w:t>
      </w:r>
    </w:p>
    <w:p w:rsidR="00E46F73" w:rsidRPr="0054243B" w:rsidRDefault="00E46F73" w:rsidP="00D41148">
      <w:pPr>
        <w:pStyle w:val="Bezodstpw"/>
        <w:jc w:val="both"/>
        <w:rPr>
          <w:rFonts w:cs="Calibri"/>
        </w:rPr>
      </w:pPr>
    </w:p>
    <w:p w:rsidR="00D41148" w:rsidRDefault="00D41148" w:rsidP="00D41148">
      <w:pPr>
        <w:pStyle w:val="Bezodstpw"/>
        <w:jc w:val="both"/>
        <w:rPr>
          <w:rFonts w:cs="Calibri"/>
        </w:rPr>
      </w:pPr>
      <w:r w:rsidRPr="0054243B">
        <w:rPr>
          <w:rFonts w:cs="Calibri"/>
        </w:rPr>
        <w:t xml:space="preserve">Szafa klimatyzacji precyzyjnej </w:t>
      </w:r>
      <w:proofErr w:type="spellStart"/>
      <w:r w:rsidR="00537F30">
        <w:rPr>
          <w:rFonts w:cs="Calibri"/>
        </w:rPr>
        <w:t>musi</w:t>
      </w:r>
      <w:r w:rsidRPr="0054243B">
        <w:rPr>
          <w:rFonts w:cs="Calibri"/>
        </w:rPr>
        <w:t>a</w:t>
      </w:r>
      <w:proofErr w:type="spellEnd"/>
      <w:r w:rsidRPr="0054243B">
        <w:rPr>
          <w:rFonts w:cs="Calibri"/>
        </w:rPr>
        <w:t xml:space="preserve"> pracować wykorzystując w 100% powietrze z recyrkulacji. Powietrze </w:t>
      </w:r>
      <w:r>
        <w:rPr>
          <w:rFonts w:cs="Calibri"/>
        </w:rPr>
        <w:t>obrobione wywiewane jest do góry urządzenia,</w:t>
      </w:r>
      <w:r w:rsidRPr="0054243B">
        <w:rPr>
          <w:rFonts w:cs="Calibri"/>
        </w:rPr>
        <w:t xml:space="preserve"> </w:t>
      </w:r>
      <w:r>
        <w:rPr>
          <w:rFonts w:cs="Calibri"/>
        </w:rPr>
        <w:t>p</w:t>
      </w:r>
      <w:r w:rsidRPr="0054243B">
        <w:rPr>
          <w:rFonts w:cs="Calibri"/>
        </w:rPr>
        <w:t xml:space="preserve">owrót powietrza recyrkulacyjnego do szafy klimatyzacji precyzyjnej powinien odbywać się przez otwór </w:t>
      </w:r>
      <w:r>
        <w:rPr>
          <w:rFonts w:cs="Calibri"/>
        </w:rPr>
        <w:t>w dolnej</w:t>
      </w:r>
      <w:r w:rsidRPr="0054243B">
        <w:rPr>
          <w:rFonts w:cs="Calibri"/>
        </w:rPr>
        <w:t xml:space="preserve"> części szafy klimatyzacji</w:t>
      </w:r>
      <w:r>
        <w:rPr>
          <w:rFonts w:cs="Calibri"/>
        </w:rPr>
        <w:t xml:space="preserve"> precyzyjnej.</w:t>
      </w:r>
    </w:p>
    <w:p w:rsidR="00E46F73" w:rsidRDefault="00E46F73" w:rsidP="00D41148">
      <w:pPr>
        <w:pStyle w:val="Bezodstpw"/>
        <w:jc w:val="both"/>
        <w:rPr>
          <w:rFonts w:cs="Calibri"/>
        </w:rPr>
      </w:pPr>
    </w:p>
    <w:p w:rsidR="00E46F73" w:rsidRPr="0054243B" w:rsidRDefault="00E46F73" w:rsidP="00D41148">
      <w:pPr>
        <w:pStyle w:val="Bezodstpw"/>
        <w:jc w:val="both"/>
        <w:rPr>
          <w:rFonts w:cs="Calibri"/>
        </w:rPr>
      </w:pPr>
      <w:r>
        <w:rPr>
          <w:rFonts w:cs="Calibri"/>
        </w:rPr>
        <w:t xml:space="preserve">Szafa klimatyzacji precyzyjnej </w:t>
      </w:r>
      <w:r w:rsidR="00537F30">
        <w:rPr>
          <w:rFonts w:cs="Calibri"/>
        </w:rPr>
        <w:t>musi</w:t>
      </w:r>
      <w:r>
        <w:rPr>
          <w:rFonts w:cs="Calibri"/>
        </w:rPr>
        <w:t xml:space="preserve"> być umieszczona w pozycji K</w:t>
      </w:r>
      <w:r w:rsidR="00CB4018">
        <w:rPr>
          <w:rFonts w:cs="Calibri"/>
        </w:rPr>
        <w:t>2</w:t>
      </w:r>
      <w:r>
        <w:rPr>
          <w:rFonts w:cs="Calibri"/>
        </w:rPr>
        <w:t xml:space="preserve"> (patrz </w:t>
      </w:r>
      <w:r>
        <w:rPr>
          <w:spacing w:val="-1"/>
        </w:rPr>
        <w:t xml:space="preserve">rysunek w pliku </w:t>
      </w:r>
      <w:r>
        <w:t>„Bud.84.p II.pok.209.pdf”).</w:t>
      </w:r>
    </w:p>
    <w:p w:rsidR="00D41148" w:rsidRDefault="00D41148" w:rsidP="00D41148">
      <w:pPr>
        <w:pStyle w:val="Bezodstpw"/>
        <w:spacing w:after="120"/>
        <w:jc w:val="both"/>
        <w:rPr>
          <w:rFonts w:cs="Calibri"/>
          <w:b/>
        </w:rPr>
      </w:pPr>
    </w:p>
    <w:p w:rsidR="00D41148" w:rsidRPr="0054243B" w:rsidRDefault="00D41148" w:rsidP="00D41148">
      <w:pPr>
        <w:pStyle w:val="Bezodstpw"/>
        <w:spacing w:after="120"/>
        <w:jc w:val="both"/>
        <w:rPr>
          <w:rFonts w:cs="Calibri"/>
          <w:b/>
        </w:rPr>
      </w:pPr>
      <w:r>
        <w:rPr>
          <w:rFonts w:cs="Calibri"/>
          <w:b/>
        </w:rPr>
        <w:t>Minimalne w</w:t>
      </w:r>
      <w:r w:rsidRPr="0054243B">
        <w:rPr>
          <w:rFonts w:cs="Calibri"/>
          <w:b/>
        </w:rPr>
        <w:t>ymagania dotyczące szafy klimatyzacji precyzyjnej:</w:t>
      </w:r>
    </w:p>
    <w:p w:rsidR="00D41148" w:rsidRPr="0054243B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 w:rsidRPr="0054243B">
        <w:rPr>
          <w:rFonts w:cs="Calibri"/>
        </w:rPr>
        <w:t>Gabaryty szafy nie większe</w:t>
      </w:r>
      <w:r>
        <w:rPr>
          <w:rFonts w:cs="Calibri"/>
        </w:rPr>
        <w:t xml:space="preserve"> niż:  </w:t>
      </w:r>
      <w:r w:rsidRPr="0054243B">
        <w:rPr>
          <w:rFonts w:cs="Calibri"/>
        </w:rPr>
        <w:t>wys.</w:t>
      </w:r>
      <w:r>
        <w:rPr>
          <w:rFonts w:cs="Calibri"/>
        </w:rPr>
        <w:t xml:space="preserve"> </w:t>
      </w:r>
      <w:r w:rsidRPr="0054243B">
        <w:rPr>
          <w:rFonts w:cs="Calibri"/>
        </w:rPr>
        <w:t>1</w:t>
      </w:r>
      <w:r>
        <w:rPr>
          <w:rFonts w:cs="Calibri"/>
        </w:rPr>
        <w:t>850</w:t>
      </w:r>
      <w:r w:rsidRPr="0054243B">
        <w:rPr>
          <w:rFonts w:cs="Calibri"/>
        </w:rPr>
        <w:t xml:space="preserve">mm, szer. </w:t>
      </w:r>
      <w:r>
        <w:rPr>
          <w:rFonts w:cs="Calibri"/>
        </w:rPr>
        <w:t>610</w:t>
      </w:r>
      <w:r w:rsidRPr="0054243B">
        <w:rPr>
          <w:rFonts w:cs="Calibri"/>
        </w:rPr>
        <w:t>mm, głęb.</w:t>
      </w:r>
      <w:r>
        <w:rPr>
          <w:rFonts w:cs="Calibri"/>
        </w:rPr>
        <w:t xml:space="preserve"> 500</w:t>
      </w:r>
      <w:r w:rsidRPr="0054243B">
        <w:rPr>
          <w:rFonts w:cs="Calibri"/>
        </w:rPr>
        <w:t xml:space="preserve">mm, </w:t>
      </w:r>
      <w:r>
        <w:rPr>
          <w:rFonts w:cs="Calibri"/>
        </w:rPr>
        <w:t xml:space="preserve"> </w:t>
      </w:r>
      <w:r w:rsidRPr="0054243B">
        <w:rPr>
          <w:rFonts w:cs="Calibri"/>
        </w:rPr>
        <w:t xml:space="preserve">ciężar </w:t>
      </w:r>
      <w:r>
        <w:rPr>
          <w:rFonts w:cs="Calibri"/>
        </w:rPr>
        <w:t xml:space="preserve">kompletnego urządzenia </w:t>
      </w:r>
      <w:r w:rsidRPr="0054243B">
        <w:rPr>
          <w:rFonts w:cs="Calibri"/>
        </w:rPr>
        <w:t xml:space="preserve">nie większy niż </w:t>
      </w:r>
      <w:r>
        <w:rPr>
          <w:rFonts w:cs="Calibri"/>
        </w:rPr>
        <w:t>200</w:t>
      </w:r>
      <w:r w:rsidRPr="0054243B">
        <w:rPr>
          <w:rFonts w:cs="Calibri"/>
        </w:rPr>
        <w:t>kg</w:t>
      </w:r>
    </w:p>
    <w:p w:rsidR="00D41148" w:rsidRPr="0054243B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 w:rsidRPr="0054243B">
        <w:rPr>
          <w:rFonts w:cs="Calibri"/>
        </w:rPr>
        <w:t xml:space="preserve">Wydajność chłodnicza całkowita (dla </w:t>
      </w:r>
      <w:proofErr w:type="spellStart"/>
      <w:r w:rsidRPr="0054243B">
        <w:rPr>
          <w:rFonts w:cs="Calibri"/>
        </w:rPr>
        <w:t>T</w:t>
      </w:r>
      <w:r>
        <w:rPr>
          <w:rFonts w:cs="Calibri"/>
        </w:rPr>
        <w:t>z</w:t>
      </w:r>
      <w:proofErr w:type="spellEnd"/>
      <w:r w:rsidRPr="0054243B">
        <w:rPr>
          <w:rFonts w:cs="Calibri"/>
        </w:rPr>
        <w:t xml:space="preserve">=35  ̊C; </w:t>
      </w:r>
      <w:proofErr w:type="spellStart"/>
      <w:r w:rsidRPr="0054243B">
        <w:rPr>
          <w:rFonts w:cs="Calibri"/>
        </w:rPr>
        <w:t>T</w:t>
      </w:r>
      <w:r>
        <w:rPr>
          <w:rFonts w:cs="Calibri"/>
        </w:rPr>
        <w:t>w</w:t>
      </w:r>
      <w:proofErr w:type="spellEnd"/>
      <w:r w:rsidRPr="0054243B">
        <w:rPr>
          <w:rFonts w:cs="Calibri"/>
        </w:rPr>
        <w:t>=2</w:t>
      </w:r>
      <w:r>
        <w:rPr>
          <w:rFonts w:cs="Calibri"/>
        </w:rPr>
        <w:t>2</w:t>
      </w:r>
      <w:r w:rsidRPr="0054243B">
        <w:rPr>
          <w:rFonts w:cs="Calibri"/>
        </w:rPr>
        <w:t xml:space="preserve">  ̊C i </w:t>
      </w:r>
      <w:r>
        <w:rPr>
          <w:rFonts w:cs="Calibri"/>
        </w:rPr>
        <w:t>45</w:t>
      </w:r>
      <w:r w:rsidRPr="0054243B">
        <w:rPr>
          <w:rFonts w:cs="Calibri"/>
        </w:rPr>
        <w:t xml:space="preserve">% RH) nie mniej niż </w:t>
      </w:r>
      <w:r>
        <w:rPr>
          <w:rFonts w:cs="Calibri"/>
        </w:rPr>
        <w:t>7</w:t>
      </w:r>
      <w:r w:rsidR="00285A01">
        <w:rPr>
          <w:rFonts w:cs="Calibri"/>
        </w:rPr>
        <w:t>.</w:t>
      </w:r>
      <w:r>
        <w:rPr>
          <w:rFonts w:cs="Calibri"/>
        </w:rPr>
        <w:t>6</w:t>
      </w:r>
      <w:r w:rsidRPr="0054243B">
        <w:rPr>
          <w:rFonts w:cs="Calibri"/>
        </w:rPr>
        <w:t>kW</w:t>
      </w:r>
    </w:p>
    <w:p w:rsidR="00D41148" w:rsidRPr="0054243B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 w:rsidRPr="0054243B">
        <w:rPr>
          <w:rFonts w:cs="Calibri"/>
        </w:rPr>
        <w:t>Wy</w:t>
      </w:r>
      <w:r>
        <w:rPr>
          <w:rFonts w:cs="Calibri"/>
        </w:rPr>
        <w:t xml:space="preserve">dajność chłodnicza jawna (dla </w:t>
      </w:r>
      <w:proofErr w:type="spellStart"/>
      <w:r>
        <w:rPr>
          <w:rFonts w:cs="Calibri"/>
        </w:rPr>
        <w:t>Tz</w:t>
      </w:r>
      <w:proofErr w:type="spellEnd"/>
      <w:r w:rsidRPr="0054243B">
        <w:rPr>
          <w:rFonts w:cs="Calibri"/>
        </w:rPr>
        <w:t xml:space="preserve">=35  ̊C; </w:t>
      </w:r>
      <w:proofErr w:type="spellStart"/>
      <w:r w:rsidRPr="0054243B">
        <w:rPr>
          <w:rFonts w:cs="Calibri"/>
        </w:rPr>
        <w:t>T</w:t>
      </w:r>
      <w:r>
        <w:rPr>
          <w:rFonts w:cs="Calibri"/>
        </w:rPr>
        <w:t>w</w:t>
      </w:r>
      <w:proofErr w:type="spellEnd"/>
      <w:r w:rsidRPr="0054243B">
        <w:rPr>
          <w:rFonts w:cs="Calibri"/>
        </w:rPr>
        <w:t>=2</w:t>
      </w:r>
      <w:r>
        <w:rPr>
          <w:rFonts w:cs="Calibri"/>
        </w:rPr>
        <w:t>2</w:t>
      </w:r>
      <w:r w:rsidRPr="0054243B">
        <w:rPr>
          <w:rFonts w:cs="Calibri"/>
        </w:rPr>
        <w:t xml:space="preserve">  ̊C i </w:t>
      </w:r>
      <w:r>
        <w:rPr>
          <w:rFonts w:cs="Calibri"/>
        </w:rPr>
        <w:t>45</w:t>
      </w:r>
      <w:r w:rsidRPr="0054243B">
        <w:rPr>
          <w:rFonts w:cs="Calibri"/>
        </w:rPr>
        <w:t xml:space="preserve">% RH) nie mniej niż </w:t>
      </w:r>
      <w:r w:rsidR="001D5EF8">
        <w:rPr>
          <w:rFonts w:cs="Calibri"/>
        </w:rPr>
        <w:t>7</w:t>
      </w:r>
      <w:r w:rsidR="00285A01">
        <w:rPr>
          <w:rFonts w:cs="Calibri"/>
        </w:rPr>
        <w:t>.</w:t>
      </w:r>
      <w:r w:rsidR="001D5EF8">
        <w:rPr>
          <w:rFonts w:cs="Calibri"/>
        </w:rPr>
        <w:t>4</w:t>
      </w:r>
      <w:r w:rsidRPr="0054243B">
        <w:rPr>
          <w:rFonts w:cs="Calibri"/>
        </w:rPr>
        <w:t>kW</w:t>
      </w:r>
    </w:p>
    <w:p w:rsidR="00D41148" w:rsidRPr="0054243B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Minimalny w</w:t>
      </w:r>
      <w:r w:rsidRPr="0054243B">
        <w:rPr>
          <w:rFonts w:cs="Calibri"/>
        </w:rPr>
        <w:t>spółczynnik SHR=</w:t>
      </w:r>
      <w:r>
        <w:rPr>
          <w:rFonts w:cs="Calibri"/>
        </w:rPr>
        <w:t>0</w:t>
      </w:r>
      <w:r w:rsidR="00285A01">
        <w:rPr>
          <w:rFonts w:cs="Calibri"/>
        </w:rPr>
        <w:t>.</w:t>
      </w:r>
      <w:r>
        <w:rPr>
          <w:rFonts w:cs="Calibri"/>
        </w:rPr>
        <w:t>97</w:t>
      </w:r>
    </w:p>
    <w:p w:rsidR="00D41148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 xml:space="preserve">Układ chłodniczy szafy ze </w:t>
      </w:r>
      <w:r w:rsidRPr="0054243B">
        <w:rPr>
          <w:rFonts w:cs="Calibri"/>
        </w:rPr>
        <w:t>sprężarką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inwerterową</w:t>
      </w:r>
      <w:proofErr w:type="spellEnd"/>
      <w:r>
        <w:rPr>
          <w:rFonts w:cs="Calibri"/>
        </w:rPr>
        <w:t xml:space="preserve"> DC z płynną regulacją mocy chłodniczej pracującą z czynnikiem </w:t>
      </w:r>
      <w:r w:rsidRPr="0054243B">
        <w:rPr>
          <w:rFonts w:cs="Calibri"/>
        </w:rPr>
        <w:t>R</w:t>
      </w:r>
      <w:r>
        <w:rPr>
          <w:rFonts w:cs="Calibri"/>
        </w:rPr>
        <w:t xml:space="preserve">410A </w:t>
      </w:r>
    </w:p>
    <w:p w:rsidR="00D41148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 xml:space="preserve">Płynna regulacja całkowitej mocy chłodniczej (dla </w:t>
      </w:r>
      <w:proofErr w:type="spellStart"/>
      <w:r>
        <w:rPr>
          <w:rFonts w:cs="Calibri"/>
        </w:rPr>
        <w:t>Tz</w:t>
      </w:r>
      <w:proofErr w:type="spellEnd"/>
      <w:r w:rsidRPr="00A87B6A">
        <w:rPr>
          <w:rFonts w:cs="Calibri"/>
        </w:rPr>
        <w:t xml:space="preserve">=35  ̊C; </w:t>
      </w:r>
      <w:proofErr w:type="spellStart"/>
      <w:r w:rsidRPr="00A87B6A">
        <w:rPr>
          <w:rFonts w:cs="Calibri"/>
        </w:rPr>
        <w:t>Tw</w:t>
      </w:r>
      <w:proofErr w:type="spellEnd"/>
      <w:r w:rsidRPr="00A87B6A">
        <w:rPr>
          <w:rFonts w:cs="Calibri"/>
        </w:rPr>
        <w:t>=22  ̊C i 45% RH)</w:t>
      </w:r>
      <w:r>
        <w:rPr>
          <w:rFonts w:cs="Calibri"/>
        </w:rPr>
        <w:t xml:space="preserve"> od </w:t>
      </w:r>
      <w:r w:rsidR="001D5EF8">
        <w:rPr>
          <w:rFonts w:cs="Calibri"/>
        </w:rPr>
        <w:t>wydajności nie większej niż 2</w:t>
      </w:r>
      <w:r w:rsidR="00285A01">
        <w:rPr>
          <w:rFonts w:cs="Calibri"/>
        </w:rPr>
        <w:t>.</w:t>
      </w:r>
      <w:r w:rsidR="001D5EF8">
        <w:rPr>
          <w:rFonts w:cs="Calibri"/>
        </w:rPr>
        <w:t>5</w:t>
      </w:r>
      <w:r>
        <w:rPr>
          <w:rFonts w:cs="Calibri"/>
        </w:rPr>
        <w:t>kW do nie mniej</w:t>
      </w:r>
      <w:r w:rsidR="001D5EF8">
        <w:rPr>
          <w:rFonts w:cs="Calibri"/>
        </w:rPr>
        <w:t>szej niż 7</w:t>
      </w:r>
      <w:r w:rsidR="00285A01">
        <w:rPr>
          <w:rFonts w:cs="Calibri"/>
        </w:rPr>
        <w:t>.</w:t>
      </w:r>
      <w:r w:rsidR="001D5EF8">
        <w:rPr>
          <w:rFonts w:cs="Calibri"/>
        </w:rPr>
        <w:t>6</w:t>
      </w:r>
      <w:r>
        <w:rPr>
          <w:rFonts w:cs="Calibri"/>
        </w:rPr>
        <w:t>kW</w:t>
      </w:r>
    </w:p>
    <w:p w:rsidR="00D41148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 w:rsidRPr="003144D3">
        <w:rPr>
          <w:rFonts w:cs="Calibri"/>
        </w:rPr>
        <w:t>Elektroniczn</w:t>
      </w:r>
      <w:r>
        <w:rPr>
          <w:rFonts w:cs="Calibri"/>
        </w:rPr>
        <w:t>y</w:t>
      </w:r>
      <w:r w:rsidRPr="003144D3">
        <w:rPr>
          <w:rFonts w:cs="Calibri"/>
        </w:rPr>
        <w:t xml:space="preserve"> zaw</w:t>
      </w:r>
      <w:r>
        <w:rPr>
          <w:rFonts w:cs="Calibri"/>
        </w:rPr>
        <w:t>ór</w:t>
      </w:r>
      <w:r w:rsidRPr="003144D3">
        <w:rPr>
          <w:rFonts w:cs="Calibri"/>
        </w:rPr>
        <w:t xml:space="preserve"> rozprężn</w:t>
      </w:r>
      <w:r>
        <w:rPr>
          <w:rFonts w:cs="Calibri"/>
        </w:rPr>
        <w:t>y</w:t>
      </w:r>
    </w:p>
    <w:p w:rsidR="00D41148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 w:rsidRPr="0054243B">
        <w:rPr>
          <w:rFonts w:cs="Calibri"/>
        </w:rPr>
        <w:t xml:space="preserve">Nagrzewnica elektryczna o mocy nie mniejszej niż </w:t>
      </w:r>
      <w:r w:rsidRPr="00E9595D">
        <w:rPr>
          <w:rFonts w:cs="Calibri"/>
        </w:rPr>
        <w:t>4</w:t>
      </w:r>
      <w:r w:rsidR="00285A01">
        <w:rPr>
          <w:rFonts w:cs="Calibri"/>
        </w:rPr>
        <w:t>.</w:t>
      </w:r>
      <w:r w:rsidR="001D5EF8">
        <w:rPr>
          <w:rFonts w:cs="Calibri"/>
        </w:rPr>
        <w:t>0</w:t>
      </w:r>
      <w:r w:rsidRPr="0054243B">
        <w:rPr>
          <w:rFonts w:cs="Calibri"/>
        </w:rPr>
        <w:t>kW</w:t>
      </w:r>
    </w:p>
    <w:p w:rsidR="00D41148" w:rsidRPr="0054243B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 w:rsidRPr="00547CB6">
        <w:rPr>
          <w:rFonts w:cs="Calibri"/>
        </w:rPr>
        <w:t>Nagrzewnica elektryczna</w:t>
      </w:r>
      <w:r>
        <w:rPr>
          <w:rFonts w:cs="Calibri"/>
        </w:rPr>
        <w:t xml:space="preserve"> z płynną regulacją wydajności</w:t>
      </w:r>
    </w:p>
    <w:p w:rsidR="00D41148" w:rsidRPr="0054243B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 w:rsidRPr="0054243B">
        <w:rPr>
          <w:rFonts w:cs="Calibri"/>
        </w:rPr>
        <w:t xml:space="preserve">Nawilżacz parowy </w:t>
      </w:r>
      <w:r>
        <w:rPr>
          <w:rFonts w:cs="Calibri"/>
        </w:rPr>
        <w:t>o wydajności nie mniejszej niż 3</w:t>
      </w:r>
      <w:r w:rsidR="00285A01">
        <w:rPr>
          <w:rFonts w:cs="Calibri"/>
        </w:rPr>
        <w:t>.</w:t>
      </w:r>
      <w:r w:rsidRPr="00E9595D">
        <w:rPr>
          <w:rFonts w:cs="Calibri"/>
        </w:rPr>
        <w:t>0</w:t>
      </w:r>
      <w:r w:rsidRPr="0054243B">
        <w:rPr>
          <w:rFonts w:cs="Calibri"/>
        </w:rPr>
        <w:t>kg/h</w:t>
      </w:r>
    </w:p>
    <w:p w:rsidR="00D41148" w:rsidRPr="0054243B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 w:rsidRPr="0054243B">
        <w:rPr>
          <w:rFonts w:cs="Calibri"/>
        </w:rPr>
        <w:t xml:space="preserve">Sekcja filtracji z wkładem </w:t>
      </w:r>
      <w:r>
        <w:rPr>
          <w:rFonts w:cs="Calibri"/>
        </w:rPr>
        <w:t>min.</w:t>
      </w:r>
      <w:r w:rsidRPr="00547CB6">
        <w:rPr>
          <w:rFonts w:cs="Calibri"/>
        </w:rPr>
        <w:t xml:space="preserve"> klasy ISO ePM1 50% (F7)</w:t>
      </w:r>
      <w:r>
        <w:rPr>
          <w:rFonts w:cs="Calibri"/>
        </w:rPr>
        <w:t xml:space="preserve"> </w:t>
      </w:r>
      <w:r w:rsidRPr="0054243B">
        <w:rPr>
          <w:rFonts w:cs="Calibri"/>
        </w:rPr>
        <w:t>z czujnikami zapchania filtra</w:t>
      </w:r>
    </w:p>
    <w:p w:rsidR="00D41148" w:rsidRPr="0054243B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 w:rsidRPr="0054243B">
        <w:rPr>
          <w:rFonts w:cs="Calibri"/>
        </w:rPr>
        <w:t>Strumień powietrza cyrkulacyjnego</w:t>
      </w:r>
      <w:r>
        <w:rPr>
          <w:rFonts w:cs="Calibri"/>
        </w:rPr>
        <w:t xml:space="preserve"> min.  2000</w:t>
      </w:r>
      <w:r w:rsidRPr="0054243B">
        <w:rPr>
          <w:rFonts w:cs="Calibri"/>
        </w:rPr>
        <w:t>m</w:t>
      </w:r>
      <w:r w:rsidRPr="001D5EF8">
        <w:rPr>
          <w:rFonts w:cs="Calibri"/>
          <w:vertAlign w:val="superscript"/>
        </w:rPr>
        <w:t>3</w:t>
      </w:r>
      <w:r w:rsidRPr="0054243B">
        <w:rPr>
          <w:rFonts w:cs="Calibri"/>
        </w:rPr>
        <w:t>/h</w:t>
      </w:r>
    </w:p>
    <w:p w:rsidR="00D41148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 w:rsidRPr="003144D3">
        <w:rPr>
          <w:rFonts w:cs="Calibri"/>
        </w:rPr>
        <w:t>Wentylatory z płynną regulacją obrotów typu EC</w:t>
      </w:r>
    </w:p>
    <w:p w:rsidR="00D41148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 w:rsidRPr="0054243B">
        <w:rPr>
          <w:rFonts w:cs="Calibri"/>
        </w:rPr>
        <w:t>Spręż dyspoz</w:t>
      </w:r>
      <w:r>
        <w:rPr>
          <w:rFonts w:cs="Calibri"/>
        </w:rPr>
        <w:t>ycyjny wentylatorów nie mniejszy niż 350</w:t>
      </w:r>
      <w:r w:rsidRPr="0054243B">
        <w:rPr>
          <w:rFonts w:cs="Calibri"/>
        </w:rPr>
        <w:t xml:space="preserve"> Pa</w:t>
      </w:r>
    </w:p>
    <w:p w:rsidR="00D41148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 w:rsidRPr="0054243B">
        <w:rPr>
          <w:rFonts w:cs="Calibri"/>
        </w:rPr>
        <w:t>Poziom ciśnienia akustycznego z odległości 2</w:t>
      </w:r>
      <w:r w:rsidR="00285A01">
        <w:rPr>
          <w:rFonts w:cs="Calibri"/>
        </w:rPr>
        <w:t>.</w:t>
      </w:r>
      <w:r w:rsidRPr="0054243B">
        <w:rPr>
          <w:rFonts w:cs="Calibri"/>
        </w:rPr>
        <w:t>0</w:t>
      </w:r>
      <w:r>
        <w:rPr>
          <w:rFonts w:cs="Calibri"/>
        </w:rPr>
        <w:t>m od frontu szafy max. 56</w:t>
      </w:r>
      <w:r w:rsidRPr="0054243B">
        <w:rPr>
          <w:rFonts w:cs="Calibri"/>
        </w:rPr>
        <w:t>dB(A)</w:t>
      </w:r>
    </w:p>
    <w:p w:rsidR="00D41148" w:rsidRPr="0054243B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 w:rsidRPr="003144D3">
        <w:rPr>
          <w:rFonts w:cs="Calibri"/>
        </w:rPr>
        <w:t>Regulator ciśnienia skraplania zamontowany w jednostce wewnętrznej</w:t>
      </w:r>
    </w:p>
    <w:p w:rsidR="00D41148" w:rsidRPr="0054243B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Całkowity d</w:t>
      </w:r>
      <w:r w:rsidRPr="0054243B">
        <w:rPr>
          <w:rFonts w:cs="Calibri"/>
        </w:rPr>
        <w:t>ostęp i serwis przez drzwi frontowe</w:t>
      </w:r>
    </w:p>
    <w:p w:rsidR="00D41148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 w:rsidRPr="003949FA">
        <w:rPr>
          <w:rFonts w:cs="Calibri"/>
        </w:rPr>
        <w:t>Regulowana podstawa</w:t>
      </w:r>
      <w:r>
        <w:rPr>
          <w:rFonts w:cs="Calibri"/>
        </w:rPr>
        <w:t xml:space="preserve"> pod urządzenie</w:t>
      </w:r>
      <w:r w:rsidRPr="003949FA">
        <w:rPr>
          <w:rFonts w:cs="Calibri"/>
        </w:rPr>
        <w:t xml:space="preserve"> </w:t>
      </w:r>
      <w:r w:rsidR="00E82A5F">
        <w:rPr>
          <w:rFonts w:cs="Calibri"/>
        </w:rPr>
        <w:t xml:space="preserve">wysokość </w:t>
      </w:r>
      <w:r w:rsidR="00E1333F">
        <w:rPr>
          <w:rFonts w:cs="Calibri"/>
        </w:rPr>
        <w:t xml:space="preserve">min </w:t>
      </w:r>
      <w:r w:rsidRPr="003949FA">
        <w:rPr>
          <w:rFonts w:cs="Calibri"/>
        </w:rPr>
        <w:t xml:space="preserve">500mm </w:t>
      </w:r>
    </w:p>
    <w:p w:rsidR="00D41148" w:rsidRDefault="00D41148" w:rsidP="005C52C3">
      <w:pPr>
        <w:pStyle w:val="Bezodstpw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 xml:space="preserve">Sterownik swobodnie programowalny </w:t>
      </w:r>
      <w:r w:rsidRPr="002F7F99">
        <w:rPr>
          <w:rFonts w:cs="Calibri"/>
        </w:rPr>
        <w:t>z zegarem czasu rzeczywistego, wyposażony w panel z graficzną wizualizacją punktów pracy układu chłodniczego</w:t>
      </w:r>
      <w:r w:rsidR="005C52C3">
        <w:rPr>
          <w:rFonts w:cs="Calibri"/>
        </w:rPr>
        <w:t xml:space="preserve">, </w:t>
      </w:r>
      <w:r w:rsidR="005C52C3" w:rsidRPr="005C52C3">
        <w:rPr>
          <w:rFonts w:cs="Calibri"/>
        </w:rPr>
        <w:t>temperaturą otoczenia, wilgotnością i przepływem powietrza, opisem alarmów, licznikiem godzin pracy sprężarki oraz statusem sterowanych urządzeń</w:t>
      </w:r>
    </w:p>
    <w:p w:rsidR="005C52C3" w:rsidRPr="003949FA" w:rsidRDefault="005C52C3" w:rsidP="005C52C3">
      <w:pPr>
        <w:pStyle w:val="Bezodstpw"/>
        <w:numPr>
          <w:ilvl w:val="0"/>
          <w:numId w:val="4"/>
        </w:numPr>
        <w:jc w:val="both"/>
        <w:rPr>
          <w:rFonts w:cs="Calibri"/>
        </w:rPr>
      </w:pPr>
      <w:r w:rsidRPr="005C52C3">
        <w:rPr>
          <w:rFonts w:cs="Calibri"/>
        </w:rPr>
        <w:t>System rejestrowania alarmów z funkcją „czarnej skrzynki”</w:t>
      </w:r>
    </w:p>
    <w:p w:rsidR="00D41148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Maksymalna m</w:t>
      </w:r>
      <w:r w:rsidRPr="003144D3">
        <w:rPr>
          <w:rFonts w:cs="Calibri"/>
        </w:rPr>
        <w:t>oc elektryczna pobierana przez pojedynczą szafę klimatyzacji precyzyjnej nie większa niż</w:t>
      </w:r>
      <w:r w:rsidR="001D5EF8">
        <w:rPr>
          <w:rFonts w:cs="Calibri"/>
        </w:rPr>
        <w:t xml:space="preserve"> 3</w:t>
      </w:r>
      <w:r w:rsidR="009F30CC">
        <w:rPr>
          <w:rFonts w:cs="Calibri"/>
        </w:rPr>
        <w:t>.</w:t>
      </w:r>
      <w:r w:rsidR="001D5EF8">
        <w:rPr>
          <w:rFonts w:cs="Calibri"/>
        </w:rPr>
        <w:t>4</w:t>
      </w:r>
      <w:r>
        <w:rPr>
          <w:rFonts w:cs="Calibri"/>
        </w:rPr>
        <w:t>kW niezależnie od warunków pracy</w:t>
      </w:r>
    </w:p>
    <w:p w:rsidR="00D41148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 w:rsidRPr="00B174B2">
        <w:rPr>
          <w:rFonts w:cs="Calibri"/>
        </w:rPr>
        <w:lastRenderedPageBreak/>
        <w:t xml:space="preserve">Maksymalny prąd przy rozruchu </w:t>
      </w:r>
      <w:r>
        <w:rPr>
          <w:rFonts w:cs="Calibri"/>
        </w:rPr>
        <w:t>(</w:t>
      </w:r>
      <w:r w:rsidRPr="00B174B2">
        <w:rPr>
          <w:rFonts w:cs="Calibri"/>
        </w:rPr>
        <w:t>LRA</w:t>
      </w:r>
      <w:r>
        <w:rPr>
          <w:rFonts w:cs="Calibri"/>
        </w:rPr>
        <w:t>) – 11</w:t>
      </w:r>
      <w:r w:rsidR="009F30CC">
        <w:rPr>
          <w:rFonts w:cs="Calibri"/>
        </w:rPr>
        <w:t>.</w:t>
      </w:r>
      <w:r>
        <w:rPr>
          <w:rFonts w:cs="Calibri"/>
        </w:rPr>
        <w:t>7A</w:t>
      </w:r>
    </w:p>
    <w:p w:rsidR="00D41148" w:rsidRDefault="00D41148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M</w:t>
      </w:r>
      <w:r w:rsidRPr="00B174B2">
        <w:rPr>
          <w:rFonts w:cs="Calibri"/>
        </w:rPr>
        <w:t xml:space="preserve">aksymalny pobierany prąd </w:t>
      </w:r>
      <w:r>
        <w:rPr>
          <w:rFonts w:cs="Calibri"/>
        </w:rPr>
        <w:t>(</w:t>
      </w:r>
      <w:r w:rsidRPr="00B174B2">
        <w:rPr>
          <w:rFonts w:cs="Calibri"/>
        </w:rPr>
        <w:t>FLA</w:t>
      </w:r>
      <w:r>
        <w:rPr>
          <w:rFonts w:cs="Calibri"/>
        </w:rPr>
        <w:t>) – 11</w:t>
      </w:r>
      <w:r w:rsidR="009F30CC">
        <w:rPr>
          <w:rFonts w:cs="Calibri"/>
        </w:rPr>
        <w:t>.</w:t>
      </w:r>
      <w:r w:rsidR="001D5EF8">
        <w:rPr>
          <w:rFonts w:cs="Calibri"/>
        </w:rPr>
        <w:t>7</w:t>
      </w:r>
      <w:r>
        <w:rPr>
          <w:rFonts w:cs="Calibri"/>
        </w:rPr>
        <w:t>A</w:t>
      </w:r>
    </w:p>
    <w:p w:rsidR="00397754" w:rsidRDefault="00397754" w:rsidP="00D41148">
      <w:pPr>
        <w:pStyle w:val="Bezodstpw"/>
        <w:numPr>
          <w:ilvl w:val="0"/>
          <w:numId w:val="4"/>
        </w:numPr>
        <w:jc w:val="both"/>
        <w:rPr>
          <w:rFonts w:cs="Calibri"/>
        </w:rPr>
      </w:pPr>
      <w:r w:rsidRPr="00F507B3">
        <w:rPr>
          <w:rFonts w:cs="Calibri"/>
        </w:rPr>
        <w:t>Deklaracja CE potwierdzająca wykonan</w:t>
      </w:r>
      <w:r>
        <w:rPr>
          <w:rFonts w:cs="Calibri"/>
        </w:rPr>
        <w:t>ie urządzenia zgodnie z wymaganymi normami:</w:t>
      </w:r>
      <w:r w:rsidRPr="002F7F99">
        <w:rPr>
          <w:rFonts w:cs="Calibri"/>
        </w:rPr>
        <w:t xml:space="preserve"> </w:t>
      </w:r>
      <w:r>
        <w:rPr>
          <w:rFonts w:cs="Calibri"/>
        </w:rPr>
        <w:t>PN-</w:t>
      </w:r>
      <w:r w:rsidRPr="002F7F99">
        <w:rPr>
          <w:rFonts w:cs="Calibri"/>
        </w:rPr>
        <w:t xml:space="preserve">EN: 61000-6-4, </w:t>
      </w:r>
      <w:r>
        <w:rPr>
          <w:rFonts w:cs="Calibri"/>
        </w:rPr>
        <w:t>PN-</w:t>
      </w:r>
      <w:r w:rsidRPr="002F7F99">
        <w:rPr>
          <w:rFonts w:cs="Calibri"/>
        </w:rPr>
        <w:t xml:space="preserve">EN: 61000-6-2, </w:t>
      </w:r>
      <w:r>
        <w:rPr>
          <w:rFonts w:cs="Calibri"/>
        </w:rPr>
        <w:t>PN-</w:t>
      </w:r>
      <w:r w:rsidRPr="002F7F99">
        <w:rPr>
          <w:rFonts w:cs="Calibri"/>
        </w:rPr>
        <w:t xml:space="preserve">EN ISO: 12100-2: 2009, </w:t>
      </w:r>
      <w:r>
        <w:rPr>
          <w:rFonts w:cs="Calibri"/>
        </w:rPr>
        <w:t>PN-</w:t>
      </w:r>
      <w:r w:rsidRPr="002F7F99">
        <w:rPr>
          <w:rFonts w:cs="Calibri"/>
        </w:rPr>
        <w:t>EN I</w:t>
      </w:r>
      <w:r>
        <w:rPr>
          <w:rFonts w:cs="Calibri"/>
        </w:rPr>
        <w:t>SO: 13857:20</w:t>
      </w:r>
      <w:r w:rsidR="00E6795C">
        <w:rPr>
          <w:rFonts w:cs="Calibri"/>
        </w:rPr>
        <w:t>10</w:t>
      </w:r>
      <w:bookmarkStart w:id="0" w:name="_GoBack"/>
      <w:bookmarkEnd w:id="0"/>
      <w:r>
        <w:rPr>
          <w:rFonts w:cs="Calibri"/>
        </w:rPr>
        <w:t xml:space="preserve"> oraz dyrektywami </w:t>
      </w:r>
      <w:r w:rsidRPr="002F7F99">
        <w:rPr>
          <w:rFonts w:cs="Calibri"/>
        </w:rPr>
        <w:t>2006/42/CE, 2004/108/CE, 2006/95/CE</w:t>
      </w:r>
    </w:p>
    <w:p w:rsidR="00D41148" w:rsidRPr="00FE0C06" w:rsidRDefault="00D41148" w:rsidP="00777793">
      <w:pPr>
        <w:pStyle w:val="Bezodstpw"/>
        <w:numPr>
          <w:ilvl w:val="0"/>
          <w:numId w:val="4"/>
        </w:numPr>
        <w:jc w:val="both"/>
        <w:rPr>
          <w:rFonts w:cs="Calibri"/>
        </w:rPr>
      </w:pPr>
    </w:p>
    <w:p w:rsidR="00D41148" w:rsidRPr="0054243B" w:rsidRDefault="00D41148" w:rsidP="00D41148">
      <w:pPr>
        <w:pStyle w:val="Bezodstpw"/>
        <w:spacing w:after="120"/>
        <w:jc w:val="both"/>
        <w:rPr>
          <w:rFonts w:cs="Calibri"/>
          <w:b/>
        </w:rPr>
      </w:pPr>
      <w:r w:rsidRPr="0054243B">
        <w:rPr>
          <w:rFonts w:cs="Calibri"/>
          <w:b/>
        </w:rPr>
        <w:t>Wymagania dotyczące pojedynczego skraplacza freonowego:</w:t>
      </w:r>
    </w:p>
    <w:p w:rsidR="00D41148" w:rsidRPr="0054243B" w:rsidRDefault="00D41148" w:rsidP="00D41148">
      <w:pPr>
        <w:pStyle w:val="Bezodstpw"/>
        <w:numPr>
          <w:ilvl w:val="0"/>
          <w:numId w:val="3"/>
        </w:numPr>
        <w:jc w:val="both"/>
        <w:rPr>
          <w:rFonts w:cs="Calibri"/>
        </w:rPr>
      </w:pPr>
      <w:r>
        <w:rPr>
          <w:rFonts w:cs="Calibri"/>
        </w:rPr>
        <w:t xml:space="preserve">Gabaryty skraplacza nie </w:t>
      </w:r>
      <w:r w:rsidRPr="0054243B">
        <w:rPr>
          <w:rFonts w:cs="Calibri"/>
        </w:rPr>
        <w:t xml:space="preserve">większe niż:  wys. </w:t>
      </w:r>
      <w:r>
        <w:rPr>
          <w:rFonts w:cs="Calibri"/>
        </w:rPr>
        <w:t>590</w:t>
      </w:r>
      <w:r w:rsidRPr="0054243B">
        <w:rPr>
          <w:rFonts w:cs="Calibri"/>
        </w:rPr>
        <w:t xml:space="preserve">mm, szer. </w:t>
      </w:r>
      <w:r>
        <w:rPr>
          <w:rFonts w:cs="Calibri"/>
        </w:rPr>
        <w:t>670</w:t>
      </w:r>
      <w:r w:rsidRPr="0054243B">
        <w:rPr>
          <w:rFonts w:cs="Calibri"/>
        </w:rPr>
        <w:t xml:space="preserve">mm, </w:t>
      </w:r>
      <w:r>
        <w:rPr>
          <w:rFonts w:cs="Calibri"/>
        </w:rPr>
        <w:t>długość</w:t>
      </w:r>
      <w:r w:rsidRPr="003949FA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7</w:t>
      </w:r>
      <w:r w:rsidR="001D5EF8">
        <w:rPr>
          <w:rFonts w:ascii="Arial" w:hAnsi="Arial" w:cs="Arial"/>
          <w:sz w:val="20"/>
          <w:szCs w:val="20"/>
          <w:lang w:eastAsia="pl-PL"/>
        </w:rPr>
        <w:t>20</w:t>
      </w:r>
      <w:r w:rsidRPr="0054243B">
        <w:rPr>
          <w:rFonts w:cs="Calibri"/>
        </w:rPr>
        <w:t>mm,</w:t>
      </w:r>
      <w:r w:rsidR="001D5EF8">
        <w:rPr>
          <w:rFonts w:cs="Calibri"/>
        </w:rPr>
        <w:t xml:space="preserve"> </w:t>
      </w:r>
      <w:r>
        <w:rPr>
          <w:rFonts w:cs="Calibri"/>
        </w:rPr>
        <w:t xml:space="preserve"> ciężar </w:t>
      </w:r>
      <w:r w:rsidRPr="0054243B">
        <w:rPr>
          <w:rFonts w:cs="Calibri"/>
        </w:rPr>
        <w:t xml:space="preserve">nie większy niż </w:t>
      </w:r>
      <w:r>
        <w:rPr>
          <w:rFonts w:cs="Calibri"/>
        </w:rPr>
        <w:t>2</w:t>
      </w:r>
      <w:r w:rsidR="001D5EF8">
        <w:rPr>
          <w:rFonts w:cs="Calibri"/>
        </w:rPr>
        <w:t>5</w:t>
      </w:r>
      <w:r>
        <w:rPr>
          <w:rFonts w:cs="Calibri"/>
        </w:rPr>
        <w:t>kg</w:t>
      </w:r>
    </w:p>
    <w:p w:rsidR="00D41148" w:rsidRDefault="00D41148" w:rsidP="00D41148">
      <w:pPr>
        <w:pStyle w:val="Bezodstpw"/>
        <w:numPr>
          <w:ilvl w:val="0"/>
          <w:numId w:val="3"/>
        </w:numPr>
        <w:jc w:val="both"/>
        <w:rPr>
          <w:rFonts w:cs="Calibri"/>
        </w:rPr>
      </w:pPr>
      <w:r w:rsidRPr="0054243B">
        <w:rPr>
          <w:rFonts w:cs="Calibri"/>
        </w:rPr>
        <w:t xml:space="preserve">Nominalny przepływ powietrza </w:t>
      </w:r>
      <w:r>
        <w:rPr>
          <w:rFonts w:cs="Calibri"/>
        </w:rPr>
        <w:t>1900m</w:t>
      </w:r>
      <w:r w:rsidRPr="00805C83">
        <w:rPr>
          <w:rFonts w:cs="Calibri"/>
          <w:vertAlign w:val="superscript"/>
        </w:rPr>
        <w:t>3</w:t>
      </w:r>
      <w:r w:rsidRPr="003949FA">
        <w:rPr>
          <w:rFonts w:cs="Calibri"/>
        </w:rPr>
        <w:fldChar w:fldCharType="begin"/>
      </w:r>
      <w:r w:rsidRPr="003949FA">
        <w:rPr>
          <w:rFonts w:cs="Calibri"/>
        </w:rPr>
        <w:instrText xml:space="preserve"> QUOTE </w:instrText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m</m:t>
            </m:r>
          </m:e>
          <m:sup>
            <m:r>
              <m:rPr>
                <m:sty m:val="p"/>
              </m:rPr>
              <w:rPr>
                <w:rFonts w:ascii="Cambria Math" w:cs="Calibri"/>
              </w:rPr>
              <m:t>3</m:t>
            </m:r>
          </m:sup>
        </m:sSup>
      </m:oMath>
      <w:r w:rsidRPr="003949FA">
        <w:rPr>
          <w:rFonts w:cs="Calibri"/>
        </w:rPr>
        <w:instrText xml:space="preserve"> </w:instrText>
      </w:r>
      <w:r w:rsidRPr="003949FA">
        <w:rPr>
          <w:rFonts w:cs="Calibri"/>
        </w:rPr>
        <w:fldChar w:fldCharType="end"/>
      </w:r>
      <w:r w:rsidRPr="003949FA">
        <w:rPr>
          <w:rFonts w:cs="Calibri"/>
        </w:rPr>
        <w:t>/h</w:t>
      </w:r>
    </w:p>
    <w:p w:rsidR="00D41148" w:rsidRPr="0054243B" w:rsidRDefault="00D41148" w:rsidP="00D41148">
      <w:pPr>
        <w:pStyle w:val="Bezodstpw"/>
        <w:numPr>
          <w:ilvl w:val="0"/>
          <w:numId w:val="3"/>
        </w:numPr>
        <w:jc w:val="both"/>
        <w:rPr>
          <w:rFonts w:cs="Calibri"/>
        </w:rPr>
      </w:pPr>
      <w:r w:rsidRPr="003144D3">
        <w:rPr>
          <w:rFonts w:cs="Calibri"/>
        </w:rPr>
        <w:t>Obliczeniowa temperatura zewnętrzna</w:t>
      </w:r>
      <w:r>
        <w:rPr>
          <w:rFonts w:cs="Calibri"/>
        </w:rPr>
        <w:t xml:space="preserve"> dla skraplacza </w:t>
      </w:r>
      <w:proofErr w:type="spellStart"/>
      <w:r w:rsidRPr="003144D3">
        <w:rPr>
          <w:rFonts w:cs="Calibri"/>
        </w:rPr>
        <w:t>T</w:t>
      </w:r>
      <w:r>
        <w:rPr>
          <w:rFonts w:cs="Calibri"/>
        </w:rPr>
        <w:t>z</w:t>
      </w:r>
      <w:proofErr w:type="spellEnd"/>
      <w:r w:rsidRPr="003144D3">
        <w:rPr>
          <w:rFonts w:cs="Calibri"/>
        </w:rPr>
        <w:t>=35  ̊C</w:t>
      </w:r>
    </w:p>
    <w:p w:rsidR="00D41148" w:rsidRDefault="00D41148" w:rsidP="00D41148">
      <w:pPr>
        <w:pStyle w:val="Bezodstpw"/>
        <w:numPr>
          <w:ilvl w:val="0"/>
          <w:numId w:val="3"/>
        </w:numPr>
        <w:jc w:val="both"/>
        <w:rPr>
          <w:rFonts w:cs="Calibri"/>
        </w:rPr>
      </w:pPr>
      <w:r w:rsidRPr="0054243B">
        <w:rPr>
          <w:rFonts w:cs="Calibri"/>
        </w:rPr>
        <w:t xml:space="preserve">Poziom ciśnienia akustycznego w odległości 10 m nie większy niż </w:t>
      </w:r>
      <w:r>
        <w:rPr>
          <w:rFonts w:cs="Calibri"/>
        </w:rPr>
        <w:t>39</w:t>
      </w:r>
      <w:r w:rsidRPr="0054243B">
        <w:rPr>
          <w:rFonts w:cs="Calibri"/>
        </w:rPr>
        <w:t>dB(A)</w:t>
      </w:r>
    </w:p>
    <w:p w:rsidR="00D41148" w:rsidRPr="0054243B" w:rsidRDefault="00D41148" w:rsidP="00D41148">
      <w:pPr>
        <w:pStyle w:val="Bezodstpw"/>
        <w:numPr>
          <w:ilvl w:val="0"/>
          <w:numId w:val="3"/>
        </w:numPr>
        <w:jc w:val="both"/>
        <w:rPr>
          <w:rFonts w:cs="Calibri"/>
        </w:rPr>
      </w:pPr>
      <w:r>
        <w:rPr>
          <w:rFonts w:cs="Calibri"/>
        </w:rPr>
        <w:t>Regulacja obrotów wentylatorów</w:t>
      </w:r>
      <w:r w:rsidRPr="0054243B">
        <w:rPr>
          <w:rFonts w:cs="Calibri"/>
        </w:rPr>
        <w:t xml:space="preserve"> </w:t>
      </w:r>
      <w:r>
        <w:rPr>
          <w:rFonts w:cs="Calibri"/>
        </w:rPr>
        <w:t>skraplacza.</w:t>
      </w:r>
    </w:p>
    <w:p w:rsidR="00D41148" w:rsidRDefault="00D41148" w:rsidP="00D41148">
      <w:pPr>
        <w:pStyle w:val="Bezodstpw"/>
        <w:jc w:val="both"/>
      </w:pPr>
    </w:p>
    <w:p w:rsidR="00D41148" w:rsidRPr="00BC3317" w:rsidRDefault="00D41148" w:rsidP="00D41148">
      <w:pPr>
        <w:pStyle w:val="Bezodstpw"/>
        <w:jc w:val="both"/>
        <w:rPr>
          <w:rFonts w:cs="Calibri"/>
          <w:color w:val="FF0000"/>
        </w:rPr>
      </w:pPr>
      <w:r>
        <w:rPr>
          <w:rFonts w:cs="Calibri"/>
        </w:rPr>
        <w:t>Cały s</w:t>
      </w:r>
      <w:r w:rsidRPr="0054243B">
        <w:rPr>
          <w:rFonts w:cs="Calibri"/>
        </w:rPr>
        <w:t xml:space="preserve">ystem nawilżania musi znajdować się w szafie klimatyzacji precyzyjnej. </w:t>
      </w:r>
    </w:p>
    <w:p w:rsidR="00D41148" w:rsidRDefault="00D41148" w:rsidP="00D41148">
      <w:pPr>
        <w:pStyle w:val="Bezodstpw"/>
        <w:jc w:val="both"/>
        <w:rPr>
          <w:rFonts w:cs="Calibri"/>
        </w:rPr>
      </w:pPr>
    </w:p>
    <w:p w:rsidR="00D41148" w:rsidRDefault="00D41148" w:rsidP="00D41148">
      <w:pPr>
        <w:pStyle w:val="Bezodstpw"/>
        <w:jc w:val="both"/>
        <w:rPr>
          <w:rFonts w:cs="Calibri"/>
        </w:rPr>
      </w:pPr>
      <w:r w:rsidRPr="00A76399">
        <w:rPr>
          <w:rFonts w:cs="Calibri"/>
        </w:rPr>
        <w:t xml:space="preserve">Klimatyzacja nie powinna prowadzić nawiewu powietrza bezpośrednio na stół optyczny i laser, który jest umieszczony centralnie w pokoju lasera. </w:t>
      </w:r>
      <w:r w:rsidR="00E46F73" w:rsidRPr="00E46F73">
        <w:rPr>
          <w:rFonts w:cs="Calibri"/>
        </w:rPr>
        <w:t xml:space="preserve">Sugerowane </w:t>
      </w:r>
      <w:r w:rsidR="00FC4711">
        <w:rPr>
          <w:rFonts w:cs="Calibri"/>
        </w:rPr>
        <w:t>wyjścia</w:t>
      </w:r>
      <w:r w:rsidR="00E46F73">
        <w:rPr>
          <w:rFonts w:cs="Calibri"/>
        </w:rPr>
        <w:t xml:space="preserve"> z szafy klimatyzacji precyzyjnej </w:t>
      </w:r>
      <w:r w:rsidR="00E46F73" w:rsidRPr="00E46F73">
        <w:rPr>
          <w:rFonts w:cs="Calibri"/>
        </w:rPr>
        <w:t xml:space="preserve">w suficie podwieszanym nad stołem laserowym </w:t>
      </w:r>
      <w:r w:rsidR="00E46F73">
        <w:rPr>
          <w:rFonts w:cs="Calibri"/>
        </w:rPr>
        <w:t>pokazano w punk</w:t>
      </w:r>
      <w:r w:rsidR="002A0252">
        <w:rPr>
          <w:rFonts w:cs="Calibri"/>
        </w:rPr>
        <w:t>tach</w:t>
      </w:r>
      <w:r w:rsidR="00E46F73">
        <w:rPr>
          <w:rFonts w:cs="Calibri"/>
        </w:rPr>
        <w:t xml:space="preserve"> </w:t>
      </w:r>
      <w:r w:rsidR="003E041C">
        <w:rPr>
          <w:rFonts w:cs="Calibri"/>
        </w:rPr>
        <w:t xml:space="preserve">3 na rysunku </w:t>
      </w:r>
      <w:r w:rsidR="00E46F73">
        <w:rPr>
          <w:spacing w:val="-1"/>
        </w:rPr>
        <w:t xml:space="preserve">w pliku </w:t>
      </w:r>
      <w:r w:rsidR="00E46F73">
        <w:t>„Bud.84.p II.pok.209.pdf”</w:t>
      </w:r>
      <w:r w:rsidR="009A5FC5">
        <w:t>.</w:t>
      </w:r>
      <w:r w:rsidR="00CB4018">
        <w:t xml:space="preserve"> </w:t>
      </w:r>
      <w:r w:rsidR="009A5FC5">
        <w:t>Zamawiający wymaga minimum 4 wyjść z szafy klimatyzacji precyzyjnej</w:t>
      </w:r>
      <w:r w:rsidR="00E46F73">
        <w:t xml:space="preserve">. </w:t>
      </w:r>
      <w:r w:rsidR="00E46F73" w:rsidRPr="00E46F73">
        <w:rPr>
          <w:rFonts w:cs="Calibri"/>
        </w:rPr>
        <w:t>Wykonawca może zaproponować własne rozwiązanie, o ile uwzględni oświetlenie w suficie podwieszanym L3-L6, czujniki dymu Cz1-2</w:t>
      </w:r>
      <w:r w:rsidR="009A5FC5">
        <w:rPr>
          <w:rFonts w:cs="Calibri"/>
        </w:rPr>
        <w:t xml:space="preserve"> i nie ograniczy przestrzeni pokoju do 2m od podłogi.</w:t>
      </w:r>
    </w:p>
    <w:p w:rsidR="00D41148" w:rsidRDefault="00D41148" w:rsidP="00D41148">
      <w:pPr>
        <w:pStyle w:val="Bezodstpw"/>
        <w:jc w:val="both"/>
        <w:rPr>
          <w:rFonts w:cs="Calibri"/>
        </w:rPr>
      </w:pPr>
    </w:p>
    <w:p w:rsidR="00D41148" w:rsidRDefault="00D41148" w:rsidP="00D41148">
      <w:pPr>
        <w:pStyle w:val="Bezodstpw"/>
        <w:jc w:val="both"/>
        <w:rPr>
          <w:rFonts w:cs="Calibri"/>
        </w:rPr>
      </w:pPr>
      <w:r>
        <w:rPr>
          <w:rFonts w:cs="Calibri"/>
        </w:rPr>
        <w:t>Rozwiązanie to powinno pozwalać na indywidualne kształtowanie wypływu powietrza w zależności od temperatury oraz zapewniać wysoką indukcję powietrza tak, aby powietrze nie wywoływało turbulencji powietrza na stole optycznym i laserze. Prędkość powietrza nad stołem optycznym</w:t>
      </w:r>
      <w:r w:rsidR="001D5EF8">
        <w:rPr>
          <w:rFonts w:cs="Calibri"/>
        </w:rPr>
        <w:t xml:space="preserve"> </w:t>
      </w:r>
      <w:r>
        <w:rPr>
          <w:rFonts w:cs="Calibri"/>
        </w:rPr>
        <w:t>i laserem nie powinna przekroczyć 0</w:t>
      </w:r>
      <w:r w:rsidR="00FC4711">
        <w:rPr>
          <w:rFonts w:cs="Calibri"/>
        </w:rPr>
        <w:t>.25</w:t>
      </w:r>
      <w:r>
        <w:rPr>
          <w:rFonts w:cs="Calibri"/>
        </w:rPr>
        <w:t xml:space="preserve">m/s. </w:t>
      </w:r>
    </w:p>
    <w:p w:rsidR="00D41148" w:rsidRDefault="00D41148" w:rsidP="00D41148">
      <w:pPr>
        <w:pStyle w:val="Bezodstpw"/>
        <w:jc w:val="both"/>
        <w:rPr>
          <w:rFonts w:cs="Calibri"/>
        </w:rPr>
      </w:pPr>
    </w:p>
    <w:p w:rsidR="00D41148" w:rsidRDefault="00D41148" w:rsidP="00D41148">
      <w:pPr>
        <w:pStyle w:val="Bezodstpw"/>
        <w:jc w:val="both"/>
        <w:rPr>
          <w:rFonts w:cs="Calibri"/>
        </w:rPr>
      </w:pPr>
      <w:r>
        <w:rPr>
          <w:rFonts w:cs="Calibri"/>
        </w:rPr>
        <w:t>Zamawiający wymaga przedstawienia symulacji wypływu powietrza z</w:t>
      </w:r>
      <w:r w:rsidR="001D5EF8">
        <w:rPr>
          <w:rFonts w:cs="Calibri"/>
        </w:rPr>
        <w:t xml:space="preserve"> szafy klimatyzacji precyzyjnej</w:t>
      </w:r>
      <w:r>
        <w:rPr>
          <w:rFonts w:cs="Calibri"/>
        </w:rPr>
        <w:t xml:space="preserve"> w celu potwierdzenia spełnienia wymagań i nie wywoływania wysokich turbulencji w obrębie stołu optycznego jako załącznik do formularza ofertowego. </w:t>
      </w:r>
    </w:p>
    <w:p w:rsidR="00D41148" w:rsidRDefault="00D41148" w:rsidP="00D41148">
      <w:pPr>
        <w:pStyle w:val="Bezodstpw"/>
        <w:jc w:val="both"/>
        <w:rPr>
          <w:rFonts w:cs="Calibri"/>
        </w:rPr>
      </w:pPr>
    </w:p>
    <w:p w:rsidR="00D41148" w:rsidRDefault="00D41148" w:rsidP="00D41148">
      <w:pPr>
        <w:pStyle w:val="Bezodstpw"/>
        <w:jc w:val="both"/>
        <w:rPr>
          <w:rFonts w:cs="Calibri"/>
        </w:rPr>
      </w:pPr>
      <w:r>
        <w:rPr>
          <w:rFonts w:cs="Calibri"/>
        </w:rPr>
        <w:t xml:space="preserve">W pokoju lasera wymagany jest stały dopływ świeżego powietrza dla minimum 3 osób obsługi w ilości              </w:t>
      </w:r>
      <w:r w:rsidR="00B16A40">
        <w:rPr>
          <w:rFonts w:cs="Calibri"/>
        </w:rPr>
        <w:t xml:space="preserve">           nie mniejszej niż 30</w:t>
      </w:r>
      <w:r>
        <w:rPr>
          <w:rFonts w:cs="Calibri"/>
        </w:rPr>
        <w:t>m</w:t>
      </w:r>
      <w:r w:rsidRPr="00B16A40">
        <w:rPr>
          <w:rFonts w:cs="Calibri"/>
          <w:vertAlign w:val="superscript"/>
        </w:rPr>
        <w:t>3</w:t>
      </w:r>
      <w:r>
        <w:rPr>
          <w:rFonts w:cs="Calibri"/>
        </w:rPr>
        <w:t>/h/os. Zamawiający w tym celu wymaga zastosowania centrali wentylacyjnej z odzyskiem ciepła nie mniejszym niż 8</w:t>
      </w:r>
      <w:r w:rsidR="00B16A40">
        <w:rPr>
          <w:rFonts w:cs="Calibri"/>
        </w:rPr>
        <w:t>5</w:t>
      </w:r>
      <w:r>
        <w:rPr>
          <w:rFonts w:cs="Calibri"/>
        </w:rPr>
        <w:t xml:space="preserve">%. Centrala wentylacyjna </w:t>
      </w:r>
      <w:r w:rsidR="00537F30">
        <w:rPr>
          <w:rFonts w:cs="Calibri"/>
        </w:rPr>
        <w:t>musi</w:t>
      </w:r>
      <w:r>
        <w:rPr>
          <w:rFonts w:cs="Calibri"/>
        </w:rPr>
        <w:t xml:space="preserve"> być wyposażona w ścienny sterownik z kolorowym panelem dotykowym z menu w języku polskim. Z poziomu sterownika </w:t>
      </w:r>
      <w:r w:rsidR="00537F30">
        <w:rPr>
          <w:rFonts w:cs="Calibri"/>
        </w:rPr>
        <w:t>musi</w:t>
      </w:r>
      <w:r>
        <w:rPr>
          <w:rFonts w:cs="Calibri"/>
        </w:rPr>
        <w:t xml:space="preserve"> być możliwość odczytu temperatury i wilgotności powietrza w pomieszczeniu lasera. </w:t>
      </w:r>
    </w:p>
    <w:p w:rsidR="009620BE" w:rsidRDefault="009620BE" w:rsidP="009620BE">
      <w:pPr>
        <w:pStyle w:val="Bezodstpw"/>
        <w:jc w:val="both"/>
        <w:rPr>
          <w:rFonts w:cs="Calibri"/>
        </w:rPr>
      </w:pPr>
      <w:r>
        <w:rPr>
          <w:rFonts w:cs="Calibri"/>
        </w:rPr>
        <w:t>Centrala wentylacyjna zapewniająca prawidłowe parametry</w:t>
      </w:r>
      <w:r w:rsidRPr="0054243B">
        <w:rPr>
          <w:rFonts w:cs="Calibri"/>
        </w:rPr>
        <w:t xml:space="preserve"> </w:t>
      </w:r>
      <w:r>
        <w:rPr>
          <w:rFonts w:cs="Calibri"/>
        </w:rPr>
        <w:t>temperaturowe i wilgotnościowe w pokoju lasera</w:t>
      </w:r>
      <w:r w:rsidRPr="00575F84">
        <w:rPr>
          <w:rFonts w:cs="Calibri"/>
        </w:rPr>
        <w:t xml:space="preserve"> </w:t>
      </w:r>
      <w:r w:rsidR="00537F30">
        <w:rPr>
          <w:rFonts w:cs="Calibri"/>
        </w:rPr>
        <w:t>musi</w:t>
      </w:r>
      <w:r w:rsidRPr="00575F84">
        <w:rPr>
          <w:rFonts w:cs="Calibri"/>
        </w:rPr>
        <w:t xml:space="preserve"> być wyposażon</w:t>
      </w:r>
      <w:r>
        <w:rPr>
          <w:rFonts w:cs="Calibri"/>
        </w:rPr>
        <w:t>a</w:t>
      </w:r>
      <w:r w:rsidRPr="00575F84">
        <w:rPr>
          <w:rFonts w:cs="Calibri"/>
        </w:rPr>
        <w:t xml:space="preserve"> w filtr HEPA eliminujący kurz i pył klasy</w:t>
      </w:r>
      <w:r>
        <w:rPr>
          <w:rFonts w:cs="Calibri"/>
        </w:rPr>
        <w:t xml:space="preserve"> H14 lub lepszy zgodnie z normą </w:t>
      </w:r>
      <w:r w:rsidRPr="00575F84">
        <w:rPr>
          <w:rFonts w:cs="Calibri"/>
        </w:rPr>
        <w:t>PN EN 1822:2009 z zastosowaniem filtra wstępnego.</w:t>
      </w:r>
    </w:p>
    <w:p w:rsidR="006D7FC0" w:rsidRDefault="006D7FC0" w:rsidP="00D41148">
      <w:pPr>
        <w:pStyle w:val="Bezodstpw"/>
        <w:jc w:val="both"/>
        <w:rPr>
          <w:rFonts w:cs="Calibri"/>
        </w:rPr>
      </w:pPr>
    </w:p>
    <w:p w:rsidR="006D7FC0" w:rsidRPr="006D7FC0" w:rsidRDefault="006D7FC0" w:rsidP="006D7FC0">
      <w:pPr>
        <w:pStyle w:val="Akapitzlist"/>
        <w:ind w:left="0"/>
        <w:jc w:val="both"/>
        <w:rPr>
          <w:i/>
          <w:spacing w:val="-1"/>
        </w:rPr>
      </w:pPr>
      <w:r>
        <w:rPr>
          <w:spacing w:val="-1"/>
        </w:rPr>
        <w:t xml:space="preserve">Wszystkie elementy </w:t>
      </w:r>
      <w:r w:rsidRPr="00185AB7">
        <w:rPr>
          <w:spacing w:val="-1"/>
        </w:rPr>
        <w:t>klimatyzacji</w:t>
      </w:r>
      <w:r>
        <w:rPr>
          <w:spacing w:val="-1"/>
        </w:rPr>
        <w:t xml:space="preserve"> w pokoju lasera</w:t>
      </w:r>
      <w:r w:rsidRPr="00185AB7">
        <w:rPr>
          <w:spacing w:val="-1"/>
        </w:rPr>
        <w:t xml:space="preserve"> powinn</w:t>
      </w:r>
      <w:r>
        <w:rPr>
          <w:spacing w:val="-1"/>
        </w:rPr>
        <w:t>y</w:t>
      </w:r>
      <w:r w:rsidRPr="00185AB7">
        <w:rPr>
          <w:spacing w:val="-1"/>
        </w:rPr>
        <w:t xml:space="preserve"> pracować bez przerwy niezależnie od warunków klimatycznych charakterystycznych dla punktu montażu (jednostka zewnętrzna na parterze budynku). Wykonawca powinien uwzględnić warunki środowiskowe panujące na zewnątrz budynku w miejscu montażu (m.in. niskie temperatury zimą i wysokie latem w NCBJ Otwock-Świerk), gwarantując nieprzerwane działanie instalacji z uwzględnieniem wyżej wymienionych wymagań (m.in. </w:t>
      </w:r>
      <w:r>
        <w:rPr>
          <w:spacing w:val="-1"/>
        </w:rPr>
        <w:t>parametry wilgotności i temperatury w pomieszczeniu lasera</w:t>
      </w:r>
      <w:r w:rsidRPr="006D7FC0">
        <w:rPr>
          <w:i/>
          <w:spacing w:val="-1"/>
        </w:rPr>
        <w:t>).</w:t>
      </w:r>
    </w:p>
    <w:p w:rsidR="00D41148" w:rsidRDefault="00D41148" w:rsidP="00D41148">
      <w:pPr>
        <w:pStyle w:val="Bezodstpw"/>
        <w:jc w:val="both"/>
        <w:rPr>
          <w:rFonts w:cs="Calibri"/>
        </w:rPr>
      </w:pPr>
    </w:p>
    <w:p w:rsidR="00D41148" w:rsidRDefault="00D41148" w:rsidP="00D41148">
      <w:pPr>
        <w:pStyle w:val="Akapitzlist"/>
        <w:numPr>
          <w:ilvl w:val="0"/>
          <w:numId w:val="5"/>
        </w:numPr>
        <w:ind w:left="284" w:hanging="284"/>
        <w:contextualSpacing w:val="0"/>
        <w:jc w:val="both"/>
        <w:rPr>
          <w:b/>
        </w:rPr>
      </w:pPr>
      <w:r>
        <w:rPr>
          <w:b/>
        </w:rPr>
        <w:t>Przegląd i konserwacja urządzeń:</w:t>
      </w:r>
    </w:p>
    <w:p w:rsidR="00D41148" w:rsidRDefault="00FE0C06" w:rsidP="00D41148">
      <w:pPr>
        <w:pStyle w:val="Akapitzlist"/>
        <w:numPr>
          <w:ilvl w:val="0"/>
          <w:numId w:val="6"/>
        </w:numPr>
        <w:jc w:val="both"/>
      </w:pPr>
      <w:r>
        <w:t>W</w:t>
      </w:r>
      <w:r w:rsidR="00D41148">
        <w:t xml:space="preserve"> okresie gwarancji </w:t>
      </w:r>
      <w:r>
        <w:t xml:space="preserve">Wykonawca zobowiązany jest do wykonywania </w:t>
      </w:r>
      <w:r w:rsidR="00D41148">
        <w:t>przegląd</w:t>
      </w:r>
      <w:r w:rsidR="00AA74A9">
        <w:t>ów</w:t>
      </w:r>
      <w:r w:rsidR="00D41148">
        <w:t xml:space="preserve"> klimatyzacji pokoju zasilaczy oraz klimatyzacji i centrali wentylacyjnej pokoju lasera wraz z wymianą filtrów oraz innych niezbędnych elementów zapewniających prawidłową eksploatację urządzeń</w:t>
      </w:r>
      <w:r w:rsidR="001D5EF8">
        <w:t xml:space="preserve">, </w:t>
      </w:r>
      <w:r w:rsidR="00D41148">
        <w:t xml:space="preserve">a w szczególności w przypadku szafy klimatyzacji precyzyjnej z uwzględnieniem każdorazowo wymiany filtrów powietrza oraz cylindrów nawilżacza zgodnych ze specyfikacją urządzenia. Dostarczone elementy eksploatacyjne wymieniane w okresie gwarancji urządzeń muszą być oryginalnymi częściami zakupionymi od producenta urządzeń. </w:t>
      </w:r>
    </w:p>
    <w:p w:rsidR="00FD1825" w:rsidRPr="0019299A" w:rsidRDefault="00D41148" w:rsidP="0019299A">
      <w:pPr>
        <w:pStyle w:val="Akapitzlist"/>
        <w:numPr>
          <w:ilvl w:val="0"/>
          <w:numId w:val="6"/>
        </w:numPr>
        <w:jc w:val="both"/>
      </w:pPr>
      <w:r>
        <w:lastRenderedPageBreak/>
        <w:t>Wymaga się by przeglądy wszystkich zamontowanych urządzeń odbywały się minimum 4</w:t>
      </w:r>
      <w:r w:rsidR="001D5EF8">
        <w:t xml:space="preserve"> razy</w:t>
      </w:r>
      <w:r>
        <w:t xml:space="preserve"> w roku z częstotliwością co 3 miesiące, z tym, że ostatni przegląd musi być wykonany przed upływem okresu gwarancji.</w:t>
      </w:r>
    </w:p>
    <w:p w:rsidR="00D41148" w:rsidRPr="0019299A" w:rsidRDefault="00D41148" w:rsidP="00D41148">
      <w:pPr>
        <w:pStyle w:val="Akapitzlist"/>
        <w:numPr>
          <w:ilvl w:val="0"/>
          <w:numId w:val="6"/>
        </w:numPr>
        <w:jc w:val="both"/>
      </w:pPr>
      <w:r w:rsidRPr="0019299A">
        <w:t xml:space="preserve">Przeglądy muszą być wykonywane zgodnie z DTR </w:t>
      </w:r>
      <w:r w:rsidR="008F2131" w:rsidRPr="0019299A">
        <w:t>za</w:t>
      </w:r>
      <w:r w:rsidRPr="0019299A">
        <w:t>proponowanych urządzeń.</w:t>
      </w:r>
    </w:p>
    <w:p w:rsidR="00D41148" w:rsidRDefault="00D41148" w:rsidP="00227496">
      <w:pPr>
        <w:jc w:val="both"/>
      </w:pPr>
    </w:p>
    <w:p w:rsidR="0019299A" w:rsidRDefault="0019299A" w:rsidP="00D52A1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Inne warunki</w:t>
      </w:r>
    </w:p>
    <w:p w:rsidR="00D52A11" w:rsidRPr="00D52A11" w:rsidRDefault="00D52A11" w:rsidP="00D52A11">
      <w:pPr>
        <w:pStyle w:val="Akapitzlist"/>
        <w:numPr>
          <w:ilvl w:val="1"/>
          <w:numId w:val="1"/>
        </w:numPr>
        <w:jc w:val="both"/>
        <w:rPr>
          <w:b/>
        </w:rPr>
      </w:pPr>
      <w:r>
        <w:t>Gwarancja minimum 24 miesiące</w:t>
      </w:r>
      <w:r w:rsidR="00C107ED">
        <w:t xml:space="preserve"> dla urządzeń w pokoju lasera oraz minimum 5 lat dla urządzeń w pokoju zasilaczy</w:t>
      </w:r>
    </w:p>
    <w:p w:rsidR="00D52A11" w:rsidRPr="00D52A11" w:rsidRDefault="00D52A11" w:rsidP="00D52A11">
      <w:pPr>
        <w:pStyle w:val="Akapitzlist"/>
        <w:numPr>
          <w:ilvl w:val="1"/>
          <w:numId w:val="1"/>
        </w:numPr>
        <w:jc w:val="both"/>
        <w:rPr>
          <w:b/>
        </w:rPr>
      </w:pPr>
      <w:r>
        <w:t xml:space="preserve">Czas dostawy </w:t>
      </w:r>
      <w:r w:rsidR="00C107ED">
        <w:t xml:space="preserve">i instalacji </w:t>
      </w:r>
      <w:r w:rsidR="00A90D34">
        <w:t xml:space="preserve">maksimum </w:t>
      </w:r>
      <w:r>
        <w:t xml:space="preserve">do </w:t>
      </w:r>
      <w:r w:rsidR="00C107ED">
        <w:t>11</w:t>
      </w:r>
      <w:r>
        <w:t xml:space="preserve"> tygodni od podpisania umowy </w:t>
      </w:r>
    </w:p>
    <w:p w:rsidR="00937AFA" w:rsidRPr="002E6E31" w:rsidRDefault="00937AFA" w:rsidP="00D52A11">
      <w:pPr>
        <w:pStyle w:val="Akapitzlist"/>
        <w:numPr>
          <w:ilvl w:val="1"/>
          <w:numId w:val="1"/>
        </w:numPr>
        <w:jc w:val="both"/>
        <w:rPr>
          <w:b/>
        </w:rPr>
      </w:pPr>
      <w:r>
        <w:t xml:space="preserve">Cena oferty </w:t>
      </w:r>
      <w:r w:rsidR="00537F30">
        <w:t>musi</w:t>
      </w:r>
      <w:r>
        <w:t xml:space="preserve"> uwzględniać wszelkie prace montażowe</w:t>
      </w:r>
      <w:r w:rsidR="00B16A40">
        <w:t xml:space="preserve"> „pod klucz”</w:t>
      </w:r>
      <w:r>
        <w:t xml:space="preserve"> z uwzględnieniem przywrócenia stanu początkowego pomieszczenia z przed instalacji</w:t>
      </w:r>
      <w:r w:rsidR="00B16A40">
        <w:t xml:space="preserve"> (o ile zostały jakieś uszkodzenia). Zamawiający dopuszcza prowadzenie przewodów na ścianie w plastikowych korytkach</w:t>
      </w:r>
      <w:r>
        <w:t xml:space="preserve">. Zamawiający udostępni tylko przyłącza wodne i elektryczne. </w:t>
      </w:r>
    </w:p>
    <w:p w:rsidR="002E6E31" w:rsidRPr="0088319E" w:rsidRDefault="002E6E31" w:rsidP="00D52A11">
      <w:pPr>
        <w:pStyle w:val="Akapitzlist"/>
        <w:numPr>
          <w:ilvl w:val="1"/>
          <w:numId w:val="1"/>
        </w:numPr>
        <w:jc w:val="both"/>
        <w:rPr>
          <w:b/>
        </w:rPr>
      </w:pPr>
      <w:r>
        <w:t>Urządzenia oferowane powinny posiadać znak CE</w:t>
      </w:r>
    </w:p>
    <w:p w:rsidR="00332170" w:rsidRPr="00C107ED" w:rsidRDefault="000455B3" w:rsidP="00BB7F49">
      <w:pPr>
        <w:pStyle w:val="Akapitzlist"/>
        <w:numPr>
          <w:ilvl w:val="1"/>
          <w:numId w:val="1"/>
        </w:numPr>
        <w:jc w:val="both"/>
        <w:rPr>
          <w:b/>
        </w:rPr>
      </w:pPr>
      <w:r>
        <w:t>Szkolenie klienta z użytkowania klimatyzacji</w:t>
      </w:r>
    </w:p>
    <w:p w:rsidR="000946E6" w:rsidRPr="000946E6" w:rsidRDefault="000946E6" w:rsidP="000946E6">
      <w:pPr>
        <w:pStyle w:val="Akapitzlist"/>
        <w:ind w:left="360"/>
        <w:jc w:val="both"/>
        <w:rPr>
          <w:b/>
        </w:rPr>
      </w:pPr>
    </w:p>
    <w:p w:rsidR="00D52A11" w:rsidRDefault="00D52A11" w:rsidP="00D52A11">
      <w:pPr>
        <w:ind w:left="1080"/>
        <w:jc w:val="both"/>
      </w:pPr>
    </w:p>
    <w:p w:rsidR="00C107ED" w:rsidRDefault="00C107ED" w:rsidP="00D52A11">
      <w:pPr>
        <w:ind w:left="1080"/>
        <w:jc w:val="both"/>
      </w:pPr>
    </w:p>
    <w:sectPr w:rsidR="00C107ED" w:rsidSect="00FF1E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14D"/>
    <w:multiLevelType w:val="hybridMultilevel"/>
    <w:tmpl w:val="DC8A4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F0EF4"/>
    <w:multiLevelType w:val="hybridMultilevel"/>
    <w:tmpl w:val="BF2ED6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D301E"/>
    <w:multiLevelType w:val="hybridMultilevel"/>
    <w:tmpl w:val="5718CA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A6E2F"/>
    <w:multiLevelType w:val="hybridMultilevel"/>
    <w:tmpl w:val="82B84B9C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6C45593B"/>
    <w:multiLevelType w:val="hybridMultilevel"/>
    <w:tmpl w:val="EF7E54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23256"/>
    <w:multiLevelType w:val="hybridMultilevel"/>
    <w:tmpl w:val="75E2CDC6"/>
    <w:lvl w:ilvl="0" w:tplc="B4F0D01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DB0012"/>
    <w:multiLevelType w:val="hybridMultilevel"/>
    <w:tmpl w:val="E01057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BF"/>
    <w:rsid w:val="0000152F"/>
    <w:rsid w:val="000256D9"/>
    <w:rsid w:val="000455B3"/>
    <w:rsid w:val="000946E6"/>
    <w:rsid w:val="00126671"/>
    <w:rsid w:val="00150D38"/>
    <w:rsid w:val="0019299A"/>
    <w:rsid w:val="001D5EF8"/>
    <w:rsid w:val="001F5277"/>
    <w:rsid w:val="00207DDD"/>
    <w:rsid w:val="00227496"/>
    <w:rsid w:val="00285A01"/>
    <w:rsid w:val="0028763F"/>
    <w:rsid w:val="002A0252"/>
    <w:rsid w:val="002E6E31"/>
    <w:rsid w:val="00332170"/>
    <w:rsid w:val="003536E7"/>
    <w:rsid w:val="0037672B"/>
    <w:rsid w:val="00382216"/>
    <w:rsid w:val="00395BEF"/>
    <w:rsid w:val="00397754"/>
    <w:rsid w:val="003D7851"/>
    <w:rsid w:val="003E041C"/>
    <w:rsid w:val="004B24ED"/>
    <w:rsid w:val="004D0ABE"/>
    <w:rsid w:val="004E6AA1"/>
    <w:rsid w:val="00537F30"/>
    <w:rsid w:val="005639A1"/>
    <w:rsid w:val="005C52C3"/>
    <w:rsid w:val="00677C18"/>
    <w:rsid w:val="00696BB0"/>
    <w:rsid w:val="006D7FC0"/>
    <w:rsid w:val="00705481"/>
    <w:rsid w:val="00742C8C"/>
    <w:rsid w:val="007450FF"/>
    <w:rsid w:val="007458BD"/>
    <w:rsid w:val="00777793"/>
    <w:rsid w:val="00871EB9"/>
    <w:rsid w:val="0088319E"/>
    <w:rsid w:val="008F2131"/>
    <w:rsid w:val="00937AFA"/>
    <w:rsid w:val="009620BE"/>
    <w:rsid w:val="009A5FC5"/>
    <w:rsid w:val="009F30CC"/>
    <w:rsid w:val="00A40033"/>
    <w:rsid w:val="00A90D34"/>
    <w:rsid w:val="00A957D3"/>
    <w:rsid w:val="00AA74A9"/>
    <w:rsid w:val="00AC6CBF"/>
    <w:rsid w:val="00B16A40"/>
    <w:rsid w:val="00B313CA"/>
    <w:rsid w:val="00BA016D"/>
    <w:rsid w:val="00BB7F49"/>
    <w:rsid w:val="00C107ED"/>
    <w:rsid w:val="00C1351F"/>
    <w:rsid w:val="00CB4018"/>
    <w:rsid w:val="00D41148"/>
    <w:rsid w:val="00D52A11"/>
    <w:rsid w:val="00D745E1"/>
    <w:rsid w:val="00DC55CF"/>
    <w:rsid w:val="00E1333F"/>
    <w:rsid w:val="00E46F73"/>
    <w:rsid w:val="00E6795C"/>
    <w:rsid w:val="00E818B1"/>
    <w:rsid w:val="00E82A5F"/>
    <w:rsid w:val="00FC4711"/>
    <w:rsid w:val="00FD1825"/>
    <w:rsid w:val="00FD4580"/>
    <w:rsid w:val="00FE0C06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E5D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D4114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10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C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E5D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D4114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10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C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65BBE-E794-4A1C-9207-80925D63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1719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Czuma Paweł</dc:creator>
  <cp:lastModifiedBy>Długaszek Anna</cp:lastModifiedBy>
  <cp:revision>5</cp:revision>
  <dcterms:created xsi:type="dcterms:W3CDTF">2019-02-08T10:23:00Z</dcterms:created>
  <dcterms:modified xsi:type="dcterms:W3CDTF">2019-02-14T11:49:00Z</dcterms:modified>
</cp:coreProperties>
</file>