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4F" w:rsidRPr="00BB7F4F" w:rsidRDefault="00BB7F4F" w:rsidP="00BB7F4F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B7F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Otwock – Świerk,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04</w:t>
      </w:r>
      <w:r w:rsidRPr="00BB7F4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8</w:t>
      </w:r>
      <w:r w:rsidRPr="00BB7F4F">
        <w:rPr>
          <w:rFonts w:ascii="Calibri" w:eastAsia="Times New Roman" w:hAnsi="Calibri" w:cs="Times New Roman"/>
          <w:sz w:val="24"/>
          <w:szCs w:val="24"/>
          <w:lang w:eastAsia="pl-PL"/>
        </w:rPr>
        <w:t>.2020 r.</w:t>
      </w:r>
    </w:p>
    <w:p w:rsidR="00BB7F4F" w:rsidRPr="00BB7F4F" w:rsidRDefault="00BB7F4F" w:rsidP="00BB7F4F">
      <w:pPr>
        <w:rPr>
          <w:rFonts w:ascii="Calibri" w:eastAsia="Calibri" w:hAnsi="Calibri" w:cs="Times New Roman"/>
          <w:lang w:eastAsia="pl-PL"/>
        </w:rPr>
      </w:pPr>
    </w:p>
    <w:p w:rsidR="00BB7F4F" w:rsidRPr="00BB7F4F" w:rsidRDefault="00BB7F4F" w:rsidP="00BB7F4F">
      <w:pPr>
        <w:spacing w:after="0" w:line="240" w:lineRule="auto"/>
        <w:ind w:left="1418" w:right="709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B7F4F">
        <w:rPr>
          <w:rFonts w:ascii="Calibri" w:eastAsia="Calibri" w:hAnsi="Calibri" w:cs="Times New Roman"/>
          <w:b/>
          <w:sz w:val="24"/>
          <w:szCs w:val="24"/>
        </w:rPr>
        <w:t xml:space="preserve">Informacja z otwarcia ofert </w:t>
      </w:r>
    </w:p>
    <w:p w:rsidR="00BB7F4F" w:rsidRPr="00BB7F4F" w:rsidRDefault="00BB7F4F" w:rsidP="002816DC">
      <w:pPr>
        <w:spacing w:after="0" w:line="240" w:lineRule="auto"/>
        <w:ind w:right="709"/>
        <w:rPr>
          <w:rFonts w:ascii="Calibri" w:eastAsia="Calibri" w:hAnsi="Calibri" w:cs="Times New Roman"/>
          <w:spacing w:val="2"/>
          <w:sz w:val="24"/>
          <w:szCs w:val="24"/>
        </w:rPr>
      </w:pPr>
    </w:p>
    <w:p w:rsidR="00BB7F4F" w:rsidRPr="002816DC" w:rsidRDefault="00BB7F4F" w:rsidP="00BB7F4F">
      <w:pPr>
        <w:shd w:val="clear" w:color="auto" w:fill="FFFFFF"/>
        <w:spacing w:after="120" w:line="240" w:lineRule="auto"/>
        <w:ind w:right="557"/>
        <w:rPr>
          <w:rFonts w:ascii="Calibri" w:eastAsia="Times New Roman" w:hAnsi="Calibri" w:cs="Times New Roman"/>
          <w:b/>
          <w:bCs/>
          <w:color w:val="000000"/>
          <w:spacing w:val="-2"/>
          <w:sz w:val="24"/>
          <w:szCs w:val="24"/>
        </w:rPr>
      </w:pP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t xml:space="preserve">Nr postępowania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AZP.273</w:t>
      </w: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t>.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226</w:t>
      </w: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t xml:space="preserve">.2020  </w:t>
      </w: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br/>
      </w:r>
      <w:r w:rsidRPr="00BB7F4F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Dostawa</w:t>
      </w:r>
      <w:r w:rsidRPr="00BB7F4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elementów elektrycznych i elektronicznych układu stabilizacji cieplnej dla laboratorium fast X (Część II Elektryczna)</w:t>
      </w:r>
      <w:r w:rsidRPr="00BB7F4F">
        <w:rPr>
          <w:rFonts w:ascii="Calibri" w:eastAsia="Times New Roman" w:hAnsi="Calibri" w:cs="Times New Roman"/>
          <w:b/>
          <w:bCs/>
          <w:color w:val="000000"/>
          <w:spacing w:val="-2"/>
          <w:sz w:val="24"/>
          <w:szCs w:val="24"/>
        </w:rPr>
        <w:t xml:space="preserve">” </w:t>
      </w:r>
    </w:p>
    <w:p w:rsidR="00BB7F4F" w:rsidRPr="00BB7F4F" w:rsidRDefault="00BB7F4F" w:rsidP="00BB7F4F">
      <w:pPr>
        <w:widowControl w:val="0"/>
        <w:tabs>
          <w:tab w:val="right" w:leader="dot" w:pos="8674"/>
          <w:tab w:val="right" w:pos="9072"/>
        </w:tabs>
        <w:autoSpaceDE w:val="0"/>
        <w:autoSpaceDN w:val="0"/>
        <w:adjustRightInd w:val="0"/>
        <w:spacing w:after="0" w:line="240" w:lineRule="auto"/>
        <w:ind w:left="1701" w:right="57" w:hanging="1701"/>
        <w:jc w:val="both"/>
        <w:outlineLvl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B7F4F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Pr="00BB7F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sfinansowanie ww. zamówienia publicznego  Narodowe Centrum Badań Jądrowych  </w:t>
      </w:r>
    </w:p>
    <w:p w:rsidR="00810C9A" w:rsidRDefault="00BB7F4F">
      <w:r w:rsidRPr="00BB7F4F">
        <w:rPr>
          <w:rFonts w:ascii="Calibri" w:eastAsia="Calibri" w:hAnsi="Calibri" w:cs="Calibri"/>
          <w:sz w:val="24"/>
          <w:szCs w:val="24"/>
        </w:rPr>
        <w:t xml:space="preserve">   zamierza przeznaczyć kwotę</w:t>
      </w:r>
      <w:r>
        <w:rPr>
          <w:rFonts w:ascii="Calibri" w:eastAsia="Calibri" w:hAnsi="Calibri" w:cs="Calibri"/>
          <w:sz w:val="24"/>
          <w:szCs w:val="24"/>
        </w:rPr>
        <w:t xml:space="preserve"> na sfinansowanie zamówienia oraz</w:t>
      </w:r>
      <w:r w:rsidR="003247D9">
        <w:rPr>
          <w:rFonts w:ascii="Calibri" w:eastAsia="Calibri" w:hAnsi="Calibri" w:cs="Calibri"/>
          <w:sz w:val="24"/>
          <w:szCs w:val="24"/>
        </w:rPr>
        <w:t xml:space="preserve"> zestawienie złożonych ofert</w:t>
      </w:r>
      <w:r>
        <w:rPr>
          <w:rFonts w:ascii="Calibri" w:eastAsia="Calibri" w:hAnsi="Calibri" w:cs="Calibri"/>
          <w:sz w:val="24"/>
          <w:szCs w:val="24"/>
        </w:rPr>
        <w:t>, zgodnie z poniższą tabelą</w:t>
      </w:r>
      <w:r w:rsidR="00062B93">
        <w:rPr>
          <w:rFonts w:ascii="Calibri" w:eastAsia="Calibri" w:hAnsi="Calibri" w:cs="Calibri"/>
          <w:sz w:val="24"/>
          <w:szCs w:val="24"/>
        </w:rPr>
        <w:t>:</w:t>
      </w:r>
    </w:p>
    <w:tbl>
      <w:tblPr>
        <w:tblW w:w="9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3430"/>
        <w:gridCol w:w="620"/>
        <w:gridCol w:w="800"/>
        <w:gridCol w:w="1190"/>
        <w:gridCol w:w="1608"/>
      </w:tblGrid>
      <w:tr w:rsidR="00BB7F4F" w:rsidRPr="00810C9A" w:rsidTr="004C0DC3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F4F" w:rsidRPr="00810C9A" w:rsidRDefault="004C0DC3" w:rsidP="0081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części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F4F" w:rsidRPr="00810C9A" w:rsidRDefault="00BB7F4F" w:rsidP="0081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10C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kształtki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F4F" w:rsidRPr="00810C9A" w:rsidRDefault="00BB7F4F" w:rsidP="0081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10C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10C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j.miary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B7F4F" w:rsidRDefault="00BB7F4F" w:rsidP="00BB7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</w:t>
            </w:r>
            <w:r w:rsidRPr="00810C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artoś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ć</w:t>
            </w:r>
            <w:r w:rsidRPr="00810C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netto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przeznaczona na realizację zamówienia</w:t>
            </w:r>
          </w:p>
          <w:p w:rsidR="002816DC" w:rsidRDefault="002816DC" w:rsidP="00BB7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816DC" w:rsidRDefault="002816DC" w:rsidP="00BB7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816DC" w:rsidRPr="00810C9A" w:rsidRDefault="002816DC" w:rsidP="00BB7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(zł)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7F4F" w:rsidRDefault="00BB7F4F" w:rsidP="0028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Oferta nr 1</w:t>
            </w:r>
          </w:p>
          <w:p w:rsidR="00BB7F4F" w:rsidRDefault="00BB7F4F" w:rsidP="0028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B7F4F" w:rsidRDefault="00BB7F4F" w:rsidP="0028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PART-AD Artur</w:t>
            </w:r>
          </w:p>
          <w:p w:rsidR="00BB7F4F" w:rsidRDefault="00BB7F4F" w:rsidP="0028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Dyrda , 34-220 Maków Podhalański, Grzechynia 768</w:t>
            </w:r>
          </w:p>
          <w:p w:rsidR="00BB7F4F" w:rsidRDefault="00BB7F4F" w:rsidP="0028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B7F4F" w:rsidRPr="002816DC" w:rsidRDefault="00BB7F4F" w:rsidP="0028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16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  <w:r w:rsidR="002816DC" w:rsidRPr="002816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BB7F4F" w:rsidRPr="00810C9A" w:rsidTr="004C0DC3">
        <w:trPr>
          <w:trHeight w:val="255"/>
        </w:trPr>
        <w:tc>
          <w:tcPr>
            <w:tcW w:w="65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CZĘŚĆ ELEKTRYCZNA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Styk pomocniczy NHI11-PKZ0 nr 072896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42,00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39,76</w:t>
            </w:r>
          </w:p>
        </w:tc>
      </w:tr>
      <w:tr w:rsidR="00BB7F4F" w:rsidRPr="00810C9A" w:rsidTr="004C0DC3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Wyłącznik nadprądowy CLS6-C4 nr 270348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42,00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40,00</w:t>
            </w:r>
          </w:p>
        </w:tc>
      </w:tr>
      <w:tr w:rsidR="00BB7F4F" w:rsidRPr="00810C9A" w:rsidTr="004C0DC3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Wyłącznik nadprądowy CLS6-C6 nr 270349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34,00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31,26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Wyłącznik nadprądowy CLS6-C10 nr 270350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28,00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33,76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Złączka gwintowa czarna ZG-G4 nr:A11-8203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42,00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67,60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Złączka gwintowa </w:t>
            </w: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żólta</w:t>
            </w:r>
            <w:proofErr w:type="spellEnd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ZG-G2,5 nr:A11-8101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100,50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156,50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Listwa montażowa TS35-P nr:A43-7014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opk</w:t>
            </w:r>
            <w:proofErr w:type="spellEnd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237,50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Złączka gwintowa </w:t>
            </w: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żólto</w:t>
            </w:r>
            <w:proofErr w:type="spellEnd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-zielona ZG-G4 nr:ZUO-4/35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42,00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Złączka ochronna ZUO-4/35 nr:A11-5C3Z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417,00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562,50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Zwieracz ZKU-2,5/2 nr:A42-0A11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opk</w:t>
            </w:r>
            <w:proofErr w:type="spellEnd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19,00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31,25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Listwa przyłączeniowa izolowana  </w:t>
            </w: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typt</w:t>
            </w:r>
            <w:proofErr w:type="spellEnd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LPI-14 nr:18-1038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41,80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72,50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Trzymacz KU-2/35 nr:A44-2011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48,60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71,40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Końcówka tulejkowa TE 0,5-10V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35,00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Rezystor 2W 470 </w:t>
            </w: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ohm</w:t>
            </w:r>
            <w:proofErr w:type="spellEnd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5% MOR02SJ0471A10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7,40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12,60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Rezystor 2W 390 </w:t>
            </w: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ohm</w:t>
            </w:r>
            <w:proofErr w:type="spellEnd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5% MOR02SJ0391A10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7,40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12,60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Rezystor 0,25W 5% 2,2k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4,00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Rezystor 0,25W 5% 22k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4,00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Rezystor 0,25W 5% 220 </w:t>
            </w: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ohm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4,00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Rezystor 0,25W 5% 10k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4,00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Rezystor 0,25W 5% 82k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4,00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13,00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Rezystor 7W 5%; THT 1ohm; nr ELFA: 16-024-657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56,30 </w:t>
            </w: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7,50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Rezystor 0,25W 1% 130k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9,00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Rezystor 0,25W 1% 33k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9,00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Rezystor 0,25W 1% 8,25k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9,00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Tranzystor BD138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5,30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6,90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Dioda 1N4004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8,50 </w:t>
            </w: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12,50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Mostek KBPC 2506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20,50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23,75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Tranzystor BD911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16,70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22,50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 scalony LM 741N nr TME UA741CP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36,50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Tranzystor BD912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17,30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21,30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Tranzystor BD137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14,30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18,80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Kondensator monolityczny 220nF 50V 5mm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45,00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19,00</w:t>
            </w:r>
          </w:p>
        </w:tc>
      </w:tr>
      <w:tr w:rsidR="00BB7F4F" w:rsidRPr="00810C9A" w:rsidTr="004C0DC3">
        <w:trPr>
          <w:trHeight w:val="52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Kondensator elektrolityczny aluminiowy 4700uF +-20% DC 35x51, radialny, zaciski śrubowe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944,40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615,00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Kondensator polipropylenowy; 47nF; 250VDC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Kondensator elektrolityczny 47uF 40V  stojący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25,00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2 660,50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Kondensator monolityczny 100nF 50V 5mm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10,00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Eko-opaska łubkowa do kondensatorów elektrolitycznych 35mm typu PYC6041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180,00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Radiator RAD-A4240/40 TME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72,00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87,60</w:t>
            </w:r>
          </w:p>
        </w:tc>
      </w:tr>
      <w:tr w:rsidR="00BB7F4F" w:rsidRPr="00810C9A" w:rsidTr="004C0DC3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Radiator A4129 L=100mm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32,00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72,50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Złącze typu DIN 41612; </w:t>
            </w: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typB</w:t>
            </w:r>
            <w:proofErr w:type="spellEnd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; żeńskie; </w:t>
            </w: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ptoste</w:t>
            </w:r>
            <w:proofErr w:type="spellEnd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; PIN:64 połączenie owijane; </w:t>
            </w: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a+b</w:t>
            </w:r>
            <w:proofErr w:type="spellEnd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211,00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256,30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Transformator ET1o – 0,34 E; IP00; nr obliczeń: 30682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210,00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Złącze typu DIN 41612; </w:t>
            </w: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typB</w:t>
            </w:r>
            <w:proofErr w:type="spellEnd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; męskie; kątowe; PIN:64 do druku; </w:t>
            </w: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a+b</w:t>
            </w:r>
            <w:proofErr w:type="spellEnd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symbol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86,00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106,30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Płytka czołowa PC 3U 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165,00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Osłona OS-160-84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18,20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BB7F4F" w:rsidRPr="00810C9A" w:rsidTr="004C0DC3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Prowadnik P-160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47,00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Kaseta Euro 3U/160-84-01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145,00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BB7F4F" w:rsidRPr="00810C9A" w:rsidTr="004C0DC3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Listwa W84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24,00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Listwa przyłączeniowa LPI-14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41,80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72,50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Przewód LY 500/0,5mm2 niebieski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50,00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Przewód LY 500/0,5mm2czarny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50,00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Przewód LY 500/0,5mm2 czerwony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50,00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150,00</w:t>
            </w:r>
          </w:p>
        </w:tc>
      </w:tr>
      <w:tr w:rsidR="00BB7F4F" w:rsidRPr="00810C9A" w:rsidTr="004C0DC3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Przewód LY 500/0,5mm żółty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50,00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150,00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Przewód LY 500/1mm2 czerwony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60,00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225,00</w:t>
            </w:r>
          </w:p>
        </w:tc>
      </w:tr>
      <w:tr w:rsidR="00BB7F4F" w:rsidRPr="00810C9A" w:rsidTr="004C0DC3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Przewód LY 500/1,5mm2 czerwony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70,00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BB7F4F" w:rsidRPr="00810C9A" w:rsidTr="004C0DC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Przewód LY 500/1,5mm2 biały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70,00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BB7F4F" w:rsidRPr="00810C9A" w:rsidTr="004C0DC3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Przewód LY 500/1,5mm2 niebieski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70,0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BB7F4F" w:rsidRPr="00810C9A" w:rsidTr="004C0DC3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Trzymacz KU-1/35 żółty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45,70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67,50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oznacznik DK/Z-5 1-10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opak.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12,70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23,13</w:t>
            </w:r>
          </w:p>
        </w:tc>
      </w:tr>
      <w:tr w:rsidR="00BB7F4F" w:rsidRPr="00810C9A" w:rsidTr="004C0DC3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oznacznik DK/Z-5 11-20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opak.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12,70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23,13</w:t>
            </w:r>
          </w:p>
        </w:tc>
      </w:tr>
      <w:tr w:rsidR="00BB7F4F" w:rsidRPr="00810C9A" w:rsidTr="004C0DC3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oznacznik DK/Z-5 21-30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opak.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12,70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23,13</w:t>
            </w:r>
          </w:p>
        </w:tc>
      </w:tr>
      <w:tr w:rsidR="00BB7F4F" w:rsidRPr="00810C9A" w:rsidTr="004C0DC3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4F" w:rsidRPr="004C0DC3" w:rsidRDefault="00BB7F4F" w:rsidP="004C0D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oznacznik DK/Z-5 31-40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81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opak.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F" w:rsidRPr="00810C9A" w:rsidRDefault="00BB7F4F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0C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12,70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F4F" w:rsidRPr="00810C9A" w:rsidRDefault="00BB7F4F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23,13</w:t>
            </w:r>
          </w:p>
        </w:tc>
      </w:tr>
      <w:tr w:rsidR="002816DC" w:rsidRPr="003808DC" w:rsidTr="004C0DC3">
        <w:trPr>
          <w:trHeight w:val="225"/>
        </w:trPr>
        <w:tc>
          <w:tcPr>
            <w:tcW w:w="6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DC" w:rsidRPr="003808DC" w:rsidRDefault="002816DC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wartość netto: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DC" w:rsidRPr="003808DC" w:rsidRDefault="002816DC" w:rsidP="00BB7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80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4 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002</w:t>
            </w:r>
            <w:r w:rsidRPr="00380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6DC" w:rsidRPr="003808DC" w:rsidRDefault="002816DC" w:rsidP="002816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80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7 952,20</w:t>
            </w:r>
          </w:p>
        </w:tc>
      </w:tr>
    </w:tbl>
    <w:p w:rsidR="00810C9A" w:rsidRDefault="00810C9A"/>
    <w:sectPr w:rsidR="00810C9A" w:rsidSect="00BB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7014"/>
    <w:multiLevelType w:val="hybridMultilevel"/>
    <w:tmpl w:val="071E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5"/>
    <w:rsid w:val="00062B93"/>
    <w:rsid w:val="002816DC"/>
    <w:rsid w:val="003247D9"/>
    <w:rsid w:val="003808DC"/>
    <w:rsid w:val="004C0DC3"/>
    <w:rsid w:val="007F31E1"/>
    <w:rsid w:val="00810C9A"/>
    <w:rsid w:val="00BB7F4F"/>
    <w:rsid w:val="00BC1E47"/>
    <w:rsid w:val="00D03FA5"/>
    <w:rsid w:val="00DB70D0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Długaszek Anna</dc:creator>
  <cp:keywords/>
  <dc:description/>
  <cp:lastModifiedBy>Długaszek Anna</cp:lastModifiedBy>
  <cp:revision>13</cp:revision>
  <cp:lastPrinted>2020-08-05T14:48:00Z</cp:lastPrinted>
  <dcterms:created xsi:type="dcterms:W3CDTF">2020-08-05T10:52:00Z</dcterms:created>
  <dcterms:modified xsi:type="dcterms:W3CDTF">2020-08-05T15:02:00Z</dcterms:modified>
</cp:coreProperties>
</file>