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4C8" w:rsidRPr="007C4211" w:rsidRDefault="00C914C8" w:rsidP="00C44987">
      <w:pPr>
        <w:spacing w:line="309" w:lineRule="atLeast"/>
        <w:jc w:val="both"/>
        <w:rPr>
          <w:rFonts w:ascii="Calibri" w:hAnsi="Calibri"/>
          <w:color w:val="000000"/>
          <w:spacing w:val="-2"/>
          <w:sz w:val="22"/>
          <w:szCs w:val="22"/>
        </w:rPr>
      </w:pPr>
    </w:p>
    <w:p w:rsidR="00A4196E" w:rsidRPr="004C1DC3" w:rsidRDefault="00A4196E" w:rsidP="00556A48">
      <w:pPr>
        <w:tabs>
          <w:tab w:val="left" w:pos="4253"/>
        </w:tabs>
        <w:rPr>
          <w:rFonts w:ascii="Calibri" w:hAnsi="Calibri" w:cs="Calibri"/>
          <w:sz w:val="22"/>
          <w:szCs w:val="22"/>
        </w:rPr>
      </w:pPr>
      <w:r w:rsidRPr="004C1DC3">
        <w:rPr>
          <w:rFonts w:ascii="Calibri" w:hAnsi="Calibri" w:cs="Calibri"/>
          <w:sz w:val="22"/>
          <w:szCs w:val="22"/>
        </w:rPr>
        <w:t xml:space="preserve">                                                                      </w:t>
      </w:r>
    </w:p>
    <w:tbl>
      <w:tblPr>
        <w:tblW w:w="9781" w:type="dxa"/>
        <w:tblInd w:w="250" w:type="dxa"/>
        <w:tblLayout w:type="fixed"/>
        <w:tblLook w:val="00A0" w:firstRow="1" w:lastRow="0" w:firstColumn="1" w:lastColumn="0" w:noHBand="0" w:noVBand="0"/>
      </w:tblPr>
      <w:tblGrid>
        <w:gridCol w:w="5103"/>
        <w:gridCol w:w="4678"/>
      </w:tblGrid>
      <w:tr w:rsidR="00A4196E" w:rsidRPr="00A84268" w:rsidTr="00C914C8">
        <w:trPr>
          <w:trHeight w:val="3156"/>
        </w:trPr>
        <w:tc>
          <w:tcPr>
            <w:tcW w:w="5103" w:type="dxa"/>
          </w:tcPr>
          <w:p w:rsidR="00E80356" w:rsidRPr="00E80356" w:rsidRDefault="008B2753" w:rsidP="00A93595">
            <w:pPr>
              <w:pStyle w:val="scfbrieftext"/>
              <w:spacing w:after="120"/>
              <w:jc w:val="right"/>
              <w:rPr>
                <w:rFonts w:ascii="Calibri" w:hAnsi="Calibri" w:cs="Calibri"/>
                <w:b/>
                <w:i/>
                <w:szCs w:val="22"/>
                <w:u w:val="single"/>
              </w:rPr>
            </w:pPr>
            <w:r>
              <w:rPr>
                <w:rFonts w:ascii="Calibri" w:hAnsi="Calibri" w:cs="Calibri"/>
                <w:b/>
                <w:i/>
                <w:szCs w:val="22"/>
                <w:u w:val="single"/>
              </w:rPr>
              <w:t>Załącznik Nr 4</w:t>
            </w:r>
            <w:r w:rsidR="00A93595" w:rsidRPr="00E80356">
              <w:rPr>
                <w:rFonts w:ascii="Calibri" w:hAnsi="Calibri" w:cs="Calibri"/>
                <w:b/>
                <w:i/>
                <w:szCs w:val="22"/>
                <w:u w:val="single"/>
              </w:rPr>
              <w:t xml:space="preserve"> do SIWZ</w:t>
            </w:r>
            <w:r w:rsidR="00E80356" w:rsidRPr="00E80356">
              <w:rPr>
                <w:rFonts w:ascii="Calibri" w:hAnsi="Calibri" w:cs="Calibri"/>
                <w:b/>
                <w:i/>
                <w:szCs w:val="22"/>
                <w:u w:val="single"/>
              </w:rPr>
              <w:t xml:space="preserve"> </w:t>
            </w:r>
          </w:p>
          <w:p w:rsidR="00A93595" w:rsidRPr="00E80356" w:rsidRDefault="00A93595" w:rsidP="00A93595">
            <w:pPr>
              <w:pStyle w:val="scfbrieftext"/>
              <w:spacing w:after="120"/>
              <w:rPr>
                <w:rFonts w:ascii="Calibri" w:hAnsi="Calibri" w:cs="Calibri"/>
                <w:b/>
                <w:szCs w:val="22"/>
                <w:u w:val="single"/>
              </w:rPr>
            </w:pPr>
          </w:p>
          <w:tbl>
            <w:tblPr>
              <w:tblW w:w="9915" w:type="dxa"/>
              <w:tblInd w:w="250" w:type="dxa"/>
              <w:tblLayout w:type="fixed"/>
              <w:tblLook w:val="00A0" w:firstRow="1" w:lastRow="0" w:firstColumn="1" w:lastColumn="0" w:noHBand="0" w:noVBand="0"/>
            </w:tblPr>
            <w:tblGrid>
              <w:gridCol w:w="5099"/>
              <w:gridCol w:w="4816"/>
            </w:tblGrid>
            <w:tr w:rsidR="00194118" w:rsidRPr="00A84268" w:rsidTr="00C914C8">
              <w:trPr>
                <w:trHeight w:val="1819"/>
              </w:trPr>
              <w:tc>
                <w:tcPr>
                  <w:tcW w:w="5099" w:type="dxa"/>
                </w:tcPr>
                <w:p w:rsidR="00583DB0" w:rsidRPr="00C758E6" w:rsidRDefault="00583DB0" w:rsidP="0090690C">
                  <w:pPr>
                    <w:pStyle w:val="scfbrieftext"/>
                    <w:spacing w:after="120"/>
                    <w:rPr>
                      <w:rFonts w:ascii="Calibri" w:hAnsi="Calibri" w:cs="Calibri"/>
                      <w:b/>
                      <w:color w:val="000000" w:themeColor="text1"/>
                      <w:szCs w:val="22"/>
                      <w:u w:val="single"/>
                    </w:rPr>
                  </w:pPr>
                </w:p>
                <w:p w:rsidR="00194118" w:rsidRDefault="00D248B3" w:rsidP="00C914C8">
                  <w:pPr>
                    <w:pStyle w:val="scfbrieftext"/>
                    <w:spacing w:after="120"/>
                    <w:rPr>
                      <w:rFonts w:ascii="Calibri" w:hAnsi="Calibri" w:cs="Calibri"/>
                      <w:b/>
                      <w:color w:val="000000" w:themeColor="text1"/>
                      <w:szCs w:val="22"/>
                      <w:u w:val="single"/>
                    </w:rPr>
                  </w:pPr>
                  <w:r>
                    <w:rPr>
                      <w:rFonts w:ascii="Calibri" w:hAnsi="Calibri" w:cs="Calibri"/>
                      <w:b/>
                      <w:color w:val="000000" w:themeColor="text1"/>
                      <w:szCs w:val="22"/>
                      <w:u w:val="single"/>
                    </w:rPr>
                    <w:t>UMOWA</w:t>
                  </w:r>
                  <w:r w:rsidR="0031758B">
                    <w:rPr>
                      <w:rFonts w:ascii="Calibri" w:hAnsi="Calibri" w:cs="Calibri"/>
                      <w:b/>
                      <w:color w:val="000000" w:themeColor="text1"/>
                      <w:szCs w:val="22"/>
                      <w:u w:val="single"/>
                    </w:rPr>
                    <w:t xml:space="preserve"> Nr  I</w:t>
                  </w:r>
                  <w:r w:rsidR="00194118" w:rsidRPr="00C758E6">
                    <w:rPr>
                      <w:rFonts w:ascii="Calibri" w:hAnsi="Calibri" w:cs="Calibri"/>
                      <w:b/>
                      <w:color w:val="000000" w:themeColor="text1"/>
                      <w:szCs w:val="22"/>
                      <w:u w:val="single"/>
                    </w:rPr>
                    <w:t>ZP.271…</w:t>
                  </w:r>
                  <w:r w:rsidR="00DE69E7">
                    <w:rPr>
                      <w:rFonts w:ascii="Calibri" w:hAnsi="Calibri" w:cs="Calibri"/>
                      <w:b/>
                      <w:color w:val="000000" w:themeColor="text1"/>
                      <w:szCs w:val="22"/>
                      <w:u w:val="single"/>
                    </w:rPr>
                    <w:t>….</w:t>
                  </w:r>
                  <w:r w:rsidR="0031758B">
                    <w:rPr>
                      <w:rFonts w:ascii="Calibri" w:hAnsi="Calibri" w:cs="Calibri"/>
                      <w:b/>
                      <w:color w:val="000000" w:themeColor="text1"/>
                      <w:szCs w:val="22"/>
                      <w:u w:val="single"/>
                    </w:rPr>
                    <w:t>.2020</w:t>
                  </w:r>
                  <w:r w:rsidR="00527788">
                    <w:rPr>
                      <w:rFonts w:ascii="Calibri" w:hAnsi="Calibri" w:cs="Calibri"/>
                      <w:b/>
                      <w:color w:val="000000" w:themeColor="text1"/>
                      <w:szCs w:val="22"/>
                      <w:u w:val="single"/>
                    </w:rPr>
                    <w:t>.ZP</w:t>
                  </w:r>
                </w:p>
                <w:p w:rsidR="00C914C8" w:rsidRDefault="00C914C8" w:rsidP="00C914C8">
                  <w:pPr>
                    <w:pStyle w:val="scfbrieftext"/>
                    <w:spacing w:after="120"/>
                    <w:rPr>
                      <w:rFonts w:ascii="Calibri" w:hAnsi="Calibri" w:cs="Calibri"/>
                      <w:b/>
                      <w:color w:val="000000" w:themeColor="text1"/>
                      <w:szCs w:val="22"/>
                      <w:u w:val="single"/>
                    </w:rPr>
                  </w:pPr>
                </w:p>
                <w:p w:rsidR="00C914C8" w:rsidRPr="00C914C8" w:rsidRDefault="00C914C8" w:rsidP="00C914C8">
                  <w:pPr>
                    <w:pStyle w:val="scfbrieftext"/>
                    <w:spacing w:after="120"/>
                    <w:rPr>
                      <w:rFonts w:ascii="Calibri" w:hAnsi="Calibri" w:cs="Calibri"/>
                      <w:b/>
                      <w:color w:val="000000" w:themeColor="text1"/>
                      <w:szCs w:val="22"/>
                      <w:u w:val="single"/>
                    </w:rPr>
                  </w:pPr>
                  <w:r w:rsidRPr="00A40625">
                    <w:rPr>
                      <w:rFonts w:ascii="Calibri" w:hAnsi="Calibri"/>
                      <w:i/>
                      <w:color w:val="000000"/>
                      <w:spacing w:val="-2"/>
                      <w:sz w:val="16"/>
                      <w:szCs w:val="16"/>
                    </w:rPr>
                    <w:t>finansowana w ramach  projektu</w:t>
                  </w:r>
                  <w:r w:rsidR="005F6807">
                    <w:rPr>
                      <w:rFonts w:ascii="Calibri" w:hAnsi="Calibri"/>
                      <w:i/>
                      <w:color w:val="000000"/>
                      <w:spacing w:val="-2"/>
                      <w:sz w:val="16"/>
                      <w:szCs w:val="16"/>
                    </w:rPr>
                    <w:t xml:space="preserve"> „Utworzenie centrum informacyj</w:t>
                  </w:r>
                  <w:r w:rsidRPr="00A40625">
                    <w:rPr>
                      <w:rFonts w:ascii="Calibri" w:hAnsi="Calibri"/>
                      <w:i/>
                      <w:color w:val="000000"/>
                      <w:spacing w:val="-2"/>
                      <w:sz w:val="16"/>
                      <w:szCs w:val="16"/>
                    </w:rPr>
                    <w:t>no-wdrożeniowego przemysłowych technik radiacyjnych CentriX”</w:t>
                  </w:r>
                </w:p>
              </w:tc>
              <w:tc>
                <w:tcPr>
                  <w:tcW w:w="4816" w:type="dxa"/>
                </w:tcPr>
                <w:p w:rsidR="00194118" w:rsidRPr="00A84268" w:rsidRDefault="00194118">
                  <w:pPr>
                    <w:ind w:right="72"/>
                    <w:jc w:val="right"/>
                    <w:rPr>
                      <w:rFonts w:ascii="Calibri" w:hAnsi="Calibri" w:cs="Calibri"/>
                      <w:b/>
                      <w:i/>
                      <w:sz w:val="22"/>
                      <w:szCs w:val="22"/>
                      <w:u w:val="single"/>
                      <w:lang w:val="en-GB"/>
                    </w:rPr>
                  </w:pPr>
                  <w:r w:rsidRPr="00A84268">
                    <w:rPr>
                      <w:rFonts w:ascii="Calibri" w:hAnsi="Calibri" w:cs="Calibri"/>
                      <w:b/>
                      <w:i/>
                      <w:sz w:val="22"/>
                      <w:szCs w:val="22"/>
                      <w:u w:val="single"/>
                      <w:lang w:val="en-GB"/>
                    </w:rPr>
                    <w:t>Enclosure No.: 5</w:t>
                  </w:r>
                </w:p>
                <w:p w:rsidR="00194118" w:rsidRPr="00A84268" w:rsidRDefault="00194118">
                  <w:pPr>
                    <w:ind w:right="72"/>
                    <w:jc w:val="right"/>
                    <w:rPr>
                      <w:rFonts w:ascii="Calibri" w:hAnsi="Calibri" w:cs="Calibri"/>
                      <w:b/>
                      <w:i/>
                      <w:sz w:val="22"/>
                      <w:szCs w:val="22"/>
                      <w:u w:val="single"/>
                      <w:lang w:val="en-GB"/>
                    </w:rPr>
                  </w:pPr>
                  <w:r w:rsidRPr="00A84268">
                    <w:rPr>
                      <w:rFonts w:ascii="Calibri" w:hAnsi="Calibri" w:cs="Calibri"/>
                      <w:b/>
                      <w:i/>
                      <w:sz w:val="22"/>
                      <w:szCs w:val="22"/>
                      <w:u w:val="single"/>
                      <w:lang w:val="en-GB"/>
                    </w:rPr>
                    <w:t xml:space="preserve"> to Specification of Essentials </w:t>
                  </w:r>
                </w:p>
                <w:p w:rsidR="00194118" w:rsidRPr="00A84268" w:rsidRDefault="00194118">
                  <w:pPr>
                    <w:ind w:right="72"/>
                    <w:jc w:val="right"/>
                    <w:rPr>
                      <w:rFonts w:ascii="Calibri" w:hAnsi="Calibri" w:cs="Calibri"/>
                      <w:b/>
                      <w:i/>
                      <w:sz w:val="22"/>
                      <w:szCs w:val="22"/>
                      <w:u w:val="single"/>
                      <w:lang w:val="en-GB"/>
                    </w:rPr>
                  </w:pPr>
                  <w:r w:rsidRPr="00A84268">
                    <w:rPr>
                      <w:rFonts w:ascii="Calibri" w:hAnsi="Calibri" w:cs="Calibri"/>
                      <w:b/>
                      <w:i/>
                      <w:sz w:val="22"/>
                      <w:szCs w:val="22"/>
                      <w:u w:val="single"/>
                      <w:lang w:val="en-GB"/>
                    </w:rPr>
                    <w:t>terms of the public contract (SIWZ)</w:t>
                  </w:r>
                </w:p>
                <w:p w:rsidR="00194118" w:rsidRPr="00A84268" w:rsidRDefault="00194118">
                  <w:pPr>
                    <w:spacing w:after="120"/>
                    <w:ind w:right="72"/>
                    <w:jc w:val="center"/>
                    <w:rPr>
                      <w:rFonts w:ascii="Calibri" w:hAnsi="Calibri" w:cs="Calibri"/>
                      <w:b/>
                      <w:sz w:val="22"/>
                      <w:szCs w:val="22"/>
                      <w:u w:val="single"/>
                      <w:lang w:val="en-GB"/>
                    </w:rPr>
                  </w:pPr>
                </w:p>
                <w:p w:rsidR="00194118" w:rsidRPr="00A84268" w:rsidRDefault="00194118">
                  <w:pPr>
                    <w:spacing w:after="120"/>
                    <w:ind w:right="72"/>
                    <w:jc w:val="center"/>
                    <w:rPr>
                      <w:rFonts w:ascii="Calibri" w:hAnsi="Calibri" w:cs="Calibri"/>
                      <w:b/>
                      <w:sz w:val="22"/>
                      <w:szCs w:val="22"/>
                      <w:u w:val="single"/>
                      <w:lang w:val="en-GB"/>
                    </w:rPr>
                  </w:pPr>
                </w:p>
                <w:p w:rsidR="00194118" w:rsidRPr="00A84268" w:rsidRDefault="00194118">
                  <w:pPr>
                    <w:spacing w:after="120"/>
                    <w:ind w:right="72"/>
                    <w:jc w:val="center"/>
                    <w:rPr>
                      <w:rFonts w:ascii="Calibri" w:hAnsi="Calibri" w:cs="Calibri"/>
                      <w:b/>
                      <w:u w:val="single"/>
                      <w:lang w:val="en-GB"/>
                    </w:rPr>
                  </w:pPr>
                  <w:r w:rsidRPr="00A84268">
                    <w:rPr>
                      <w:rFonts w:ascii="Calibri" w:hAnsi="Calibri" w:cs="Calibri"/>
                      <w:b/>
                      <w:sz w:val="22"/>
                      <w:szCs w:val="22"/>
                      <w:u w:val="single"/>
                      <w:lang w:val="en-GB"/>
                    </w:rPr>
                    <w:t>ESSENTIAL PROVISIONS OF THE CONTRACT number AZP.271….2018</w:t>
                  </w:r>
                </w:p>
                <w:p w:rsidR="00194118" w:rsidRPr="00A84268" w:rsidRDefault="00194118">
                  <w:pPr>
                    <w:spacing w:after="120"/>
                    <w:rPr>
                      <w:rFonts w:ascii="Calibri" w:hAnsi="Calibri" w:cs="Calibri"/>
                      <w:b/>
                      <w:u w:val="single"/>
                      <w:lang w:val="en-GB"/>
                    </w:rPr>
                  </w:pPr>
                </w:p>
              </w:tc>
            </w:tr>
          </w:tbl>
          <w:p w:rsidR="00A4196E" w:rsidRPr="00E80356" w:rsidRDefault="00A4196E" w:rsidP="00A06097">
            <w:pPr>
              <w:jc w:val="center"/>
              <w:rPr>
                <w:rFonts w:ascii="Calibri" w:hAnsi="Calibri" w:cs="Calibri"/>
                <w:b/>
                <w:u w:val="single"/>
              </w:rPr>
            </w:pPr>
          </w:p>
        </w:tc>
        <w:tc>
          <w:tcPr>
            <w:tcW w:w="4678" w:type="dxa"/>
          </w:tcPr>
          <w:p w:rsidR="00A93595" w:rsidRPr="00A84268" w:rsidRDefault="008B2753" w:rsidP="00A93595">
            <w:pPr>
              <w:ind w:right="72"/>
              <w:jc w:val="right"/>
              <w:rPr>
                <w:rFonts w:ascii="Calibri" w:hAnsi="Calibri" w:cs="Calibri"/>
                <w:b/>
                <w:i/>
                <w:sz w:val="22"/>
                <w:szCs w:val="22"/>
                <w:u w:val="single"/>
                <w:lang w:val="en-GB"/>
              </w:rPr>
            </w:pPr>
            <w:r>
              <w:rPr>
                <w:rFonts w:ascii="Calibri" w:hAnsi="Calibri" w:cs="Calibri"/>
                <w:b/>
                <w:i/>
                <w:sz w:val="22"/>
                <w:szCs w:val="22"/>
                <w:u w:val="single"/>
                <w:lang w:val="en-GB"/>
              </w:rPr>
              <w:t>Enclosure No.: 4</w:t>
            </w:r>
          </w:p>
          <w:p w:rsidR="00B969A3" w:rsidRPr="00A84268" w:rsidRDefault="00A93595" w:rsidP="00A93595">
            <w:pPr>
              <w:ind w:right="72"/>
              <w:jc w:val="right"/>
              <w:rPr>
                <w:rFonts w:ascii="Calibri" w:hAnsi="Calibri" w:cs="Calibri"/>
                <w:b/>
                <w:i/>
                <w:sz w:val="22"/>
                <w:szCs w:val="22"/>
                <w:u w:val="single"/>
                <w:lang w:val="en-GB"/>
              </w:rPr>
            </w:pPr>
            <w:r w:rsidRPr="00A84268">
              <w:rPr>
                <w:rFonts w:ascii="Calibri" w:hAnsi="Calibri" w:cs="Calibri"/>
                <w:b/>
                <w:i/>
                <w:sz w:val="22"/>
                <w:szCs w:val="22"/>
                <w:u w:val="single"/>
                <w:lang w:val="en-GB"/>
              </w:rPr>
              <w:t xml:space="preserve"> to Specification of Essentials </w:t>
            </w:r>
          </w:p>
          <w:p w:rsidR="00F536B8" w:rsidRPr="00A84268" w:rsidRDefault="00A93595" w:rsidP="00A93595">
            <w:pPr>
              <w:ind w:right="72"/>
              <w:jc w:val="right"/>
              <w:rPr>
                <w:rFonts w:ascii="Calibri" w:hAnsi="Calibri" w:cs="Calibri"/>
                <w:b/>
                <w:i/>
                <w:sz w:val="22"/>
                <w:szCs w:val="22"/>
                <w:u w:val="single"/>
                <w:lang w:val="en-GB"/>
              </w:rPr>
            </w:pPr>
            <w:r w:rsidRPr="00A84268">
              <w:rPr>
                <w:rFonts w:ascii="Calibri" w:hAnsi="Calibri" w:cs="Calibri"/>
                <w:b/>
                <w:i/>
                <w:sz w:val="22"/>
                <w:szCs w:val="22"/>
                <w:u w:val="single"/>
                <w:lang w:val="en-GB"/>
              </w:rPr>
              <w:t>terms of the public contract (SIWZ)</w:t>
            </w:r>
          </w:p>
          <w:p w:rsidR="00194118" w:rsidRPr="00A84268" w:rsidRDefault="00194118" w:rsidP="0090690C">
            <w:pPr>
              <w:spacing w:after="120"/>
              <w:ind w:right="72"/>
              <w:rPr>
                <w:rFonts w:ascii="Calibri" w:hAnsi="Calibri" w:cs="Calibri"/>
                <w:b/>
                <w:u w:val="single"/>
                <w:lang w:val="en-GB"/>
              </w:rPr>
            </w:pPr>
          </w:p>
          <w:p w:rsidR="00194118" w:rsidRPr="00A84268" w:rsidRDefault="00194118" w:rsidP="00D248B3">
            <w:pPr>
              <w:spacing w:after="120"/>
              <w:ind w:right="72"/>
              <w:rPr>
                <w:rFonts w:ascii="Calibri" w:hAnsi="Calibri" w:cs="Calibri"/>
                <w:b/>
                <w:color w:val="000000" w:themeColor="text1"/>
                <w:u w:val="single"/>
                <w:lang w:val="en-GB"/>
              </w:rPr>
            </w:pPr>
            <w:r w:rsidRPr="00A84268">
              <w:rPr>
                <w:rFonts w:ascii="Calibri" w:hAnsi="Calibri" w:cs="Calibri"/>
                <w:b/>
                <w:color w:val="000000" w:themeColor="text1"/>
                <w:u w:val="single"/>
                <w:lang w:val="en-GB"/>
              </w:rPr>
              <w:t>THE CONTRACT</w:t>
            </w:r>
          </w:p>
          <w:p w:rsidR="00194118" w:rsidRPr="00A84268" w:rsidRDefault="0031758B" w:rsidP="00194118">
            <w:pPr>
              <w:pStyle w:val="scfbrieftext"/>
              <w:spacing w:after="120"/>
              <w:rPr>
                <w:rFonts w:ascii="Calibri" w:hAnsi="Calibri" w:cs="Calibri"/>
                <w:b/>
                <w:color w:val="000000" w:themeColor="text1"/>
                <w:szCs w:val="22"/>
                <w:u w:val="single"/>
                <w:lang w:val="en-GB"/>
              </w:rPr>
            </w:pPr>
            <w:proofErr w:type="spellStart"/>
            <w:r>
              <w:rPr>
                <w:rFonts w:ascii="Calibri" w:hAnsi="Calibri" w:cs="Calibri"/>
                <w:b/>
                <w:color w:val="000000" w:themeColor="text1"/>
                <w:szCs w:val="22"/>
                <w:u w:val="single"/>
                <w:lang w:val="en-GB"/>
              </w:rPr>
              <w:t>Nr</w:t>
            </w:r>
            <w:proofErr w:type="spellEnd"/>
            <w:r>
              <w:rPr>
                <w:rFonts w:ascii="Calibri" w:hAnsi="Calibri" w:cs="Calibri"/>
                <w:b/>
                <w:color w:val="000000" w:themeColor="text1"/>
                <w:szCs w:val="22"/>
                <w:u w:val="single"/>
                <w:lang w:val="en-GB"/>
              </w:rPr>
              <w:t xml:space="preserve">  I</w:t>
            </w:r>
            <w:r w:rsidR="00194118" w:rsidRPr="00A84268">
              <w:rPr>
                <w:rFonts w:ascii="Calibri" w:hAnsi="Calibri" w:cs="Calibri"/>
                <w:b/>
                <w:color w:val="000000" w:themeColor="text1"/>
                <w:szCs w:val="22"/>
                <w:u w:val="single"/>
                <w:lang w:val="en-GB"/>
              </w:rPr>
              <w:t>ZP.271…</w:t>
            </w:r>
            <w:r w:rsidR="00DE69E7" w:rsidRPr="00A84268">
              <w:rPr>
                <w:rFonts w:ascii="Calibri" w:hAnsi="Calibri" w:cs="Calibri"/>
                <w:b/>
                <w:color w:val="000000" w:themeColor="text1"/>
                <w:szCs w:val="22"/>
                <w:u w:val="single"/>
                <w:lang w:val="en-GB"/>
              </w:rPr>
              <w:t>…..</w:t>
            </w:r>
            <w:r>
              <w:rPr>
                <w:rFonts w:ascii="Calibri" w:hAnsi="Calibri" w:cs="Calibri"/>
                <w:b/>
                <w:color w:val="000000" w:themeColor="text1"/>
                <w:szCs w:val="22"/>
                <w:u w:val="single"/>
                <w:lang w:val="en-GB"/>
              </w:rPr>
              <w:t>2020</w:t>
            </w:r>
            <w:r w:rsidR="00527788" w:rsidRPr="00A84268">
              <w:rPr>
                <w:rFonts w:ascii="Calibri" w:hAnsi="Calibri" w:cs="Calibri"/>
                <w:b/>
                <w:color w:val="000000" w:themeColor="text1"/>
                <w:szCs w:val="22"/>
                <w:u w:val="single"/>
                <w:lang w:val="en-GB"/>
              </w:rPr>
              <w:t>.ZP</w:t>
            </w:r>
          </w:p>
          <w:p w:rsidR="00C914C8" w:rsidRDefault="00C914C8" w:rsidP="006F2F96">
            <w:pPr>
              <w:rPr>
                <w:i/>
                <w:iCs/>
                <w:color w:val="1F497D"/>
                <w:sz w:val="18"/>
                <w:szCs w:val="18"/>
                <w:lang w:val="en-US"/>
              </w:rPr>
            </w:pPr>
          </w:p>
          <w:p w:rsidR="006F2F96" w:rsidRPr="006F2F96" w:rsidRDefault="00A06097" w:rsidP="006F2F96">
            <w:pPr>
              <w:jc w:val="center"/>
              <w:rPr>
                <w:rFonts w:asciiTheme="minorHAnsi" w:hAnsiTheme="minorHAnsi" w:cstheme="minorHAnsi"/>
                <w:i/>
                <w:iCs/>
                <w:color w:val="000000" w:themeColor="text1"/>
                <w:sz w:val="16"/>
                <w:szCs w:val="16"/>
                <w:lang w:val="en"/>
              </w:rPr>
            </w:pPr>
            <w:r>
              <w:rPr>
                <w:rFonts w:asciiTheme="minorHAnsi" w:hAnsiTheme="minorHAnsi" w:cstheme="minorHAnsi"/>
                <w:i/>
                <w:iCs/>
                <w:color w:val="000000" w:themeColor="text1"/>
                <w:sz w:val="16"/>
                <w:szCs w:val="16"/>
                <w:lang w:val="en-US"/>
              </w:rPr>
              <w:t>Financed under the project “</w:t>
            </w:r>
            <w:r w:rsidR="006F2F96" w:rsidRPr="006F2F96">
              <w:rPr>
                <w:rFonts w:asciiTheme="minorHAnsi" w:hAnsiTheme="minorHAnsi" w:cstheme="minorHAnsi"/>
                <w:i/>
                <w:iCs/>
                <w:color w:val="000000" w:themeColor="text1"/>
                <w:sz w:val="16"/>
                <w:szCs w:val="16"/>
                <w:lang w:val="en-US"/>
              </w:rPr>
              <w:t xml:space="preserve">Establishment </w:t>
            </w:r>
            <w:r w:rsidR="006F2F96" w:rsidRPr="006F2F96">
              <w:rPr>
                <w:rFonts w:asciiTheme="minorHAnsi" w:hAnsiTheme="minorHAnsi" w:cstheme="minorHAnsi"/>
                <w:i/>
                <w:iCs/>
                <w:color w:val="000000" w:themeColor="text1"/>
                <w:sz w:val="16"/>
                <w:szCs w:val="16"/>
                <w:lang w:val="en"/>
              </w:rPr>
              <w:t>of Innovation and Implementation Centre for Industrial Radiation Techniques CentriX</w:t>
            </w:r>
            <w:r>
              <w:rPr>
                <w:rFonts w:asciiTheme="minorHAnsi" w:hAnsiTheme="minorHAnsi" w:cstheme="minorHAnsi"/>
                <w:i/>
                <w:iCs/>
                <w:color w:val="000000" w:themeColor="text1"/>
                <w:sz w:val="16"/>
                <w:szCs w:val="16"/>
                <w:lang w:val="en"/>
              </w:rPr>
              <w:t>”</w:t>
            </w:r>
            <w:r w:rsidR="006F2F96" w:rsidRPr="006F2F96">
              <w:rPr>
                <w:rFonts w:asciiTheme="minorHAnsi" w:hAnsiTheme="minorHAnsi" w:cstheme="minorHAnsi"/>
                <w:i/>
                <w:iCs/>
                <w:color w:val="000000" w:themeColor="text1"/>
                <w:sz w:val="16"/>
                <w:szCs w:val="16"/>
                <w:lang w:val="en"/>
              </w:rPr>
              <w:t>.</w:t>
            </w:r>
          </w:p>
          <w:p w:rsidR="00194118" w:rsidRPr="00A84268" w:rsidRDefault="00194118" w:rsidP="00C914C8">
            <w:pPr>
              <w:spacing w:after="120"/>
              <w:ind w:right="72"/>
              <w:rPr>
                <w:rFonts w:ascii="Calibri" w:hAnsi="Calibri" w:cs="Calibri"/>
                <w:b/>
                <w:u w:val="single"/>
                <w:lang w:val="en-GB"/>
              </w:rPr>
            </w:pPr>
          </w:p>
        </w:tc>
      </w:tr>
      <w:tr w:rsidR="00A4196E" w:rsidRPr="004C1DC3" w:rsidTr="00C914C8">
        <w:tc>
          <w:tcPr>
            <w:tcW w:w="5103" w:type="dxa"/>
          </w:tcPr>
          <w:p w:rsidR="00A4196E" w:rsidRPr="004C1DC3" w:rsidRDefault="00A4196E" w:rsidP="00627F60">
            <w:pPr>
              <w:spacing w:after="120"/>
              <w:jc w:val="both"/>
              <w:rPr>
                <w:rFonts w:ascii="Calibri" w:hAnsi="Calibri" w:cs="Calibri"/>
              </w:rPr>
            </w:pPr>
            <w:r w:rsidRPr="004C1DC3">
              <w:rPr>
                <w:rFonts w:ascii="Calibri" w:hAnsi="Calibri" w:cs="Calibri"/>
                <w:sz w:val="22"/>
                <w:szCs w:val="22"/>
              </w:rPr>
              <w:t xml:space="preserve">W dniu      </w:t>
            </w:r>
            <w:r w:rsidR="003715D1" w:rsidRPr="004C1DC3">
              <w:rPr>
                <w:rFonts w:ascii="Calibri" w:hAnsi="Calibri" w:cs="Calibri"/>
                <w:sz w:val="22"/>
                <w:szCs w:val="22"/>
              </w:rPr>
              <w:t xml:space="preserve">           </w:t>
            </w:r>
            <w:r w:rsidRPr="004C1DC3">
              <w:rPr>
                <w:rFonts w:ascii="Calibri" w:hAnsi="Calibri" w:cs="Calibri"/>
                <w:b/>
                <w:sz w:val="22"/>
                <w:szCs w:val="22"/>
              </w:rPr>
              <w:t>20</w:t>
            </w:r>
            <w:r w:rsidR="0031758B">
              <w:rPr>
                <w:rFonts w:ascii="Calibri" w:hAnsi="Calibri" w:cs="Calibri"/>
                <w:b/>
                <w:sz w:val="22"/>
                <w:szCs w:val="22"/>
              </w:rPr>
              <w:t>20</w:t>
            </w:r>
            <w:r w:rsidRPr="004C1DC3">
              <w:rPr>
                <w:rFonts w:ascii="Calibri" w:hAnsi="Calibri" w:cs="Calibri"/>
                <w:sz w:val="22"/>
                <w:szCs w:val="22"/>
              </w:rPr>
              <w:t xml:space="preserve"> w Otwocku  zawarto umowę pomiędzy: </w:t>
            </w:r>
          </w:p>
          <w:p w:rsidR="00A4196E" w:rsidRDefault="00E55F7E" w:rsidP="00627F60">
            <w:pPr>
              <w:jc w:val="both"/>
              <w:rPr>
                <w:rFonts w:ascii="Calibri" w:eastAsia="Calibri" w:hAnsi="Calibri" w:cs="Calibri"/>
                <w:sz w:val="22"/>
                <w:szCs w:val="22"/>
              </w:rPr>
            </w:pPr>
            <w:r w:rsidRPr="00E55F7E">
              <w:rPr>
                <w:rFonts w:ascii="Calibri" w:eastAsia="Calibri" w:hAnsi="Calibri" w:cs="Calibri"/>
                <w:b/>
                <w:sz w:val="22"/>
                <w:szCs w:val="22"/>
              </w:rPr>
              <w:t xml:space="preserve">Narodowym Centrum Badań Jądrowych z siedzibą w 05-400 Otwock, ul. Andrzeja </w:t>
            </w:r>
            <w:proofErr w:type="spellStart"/>
            <w:r w:rsidRPr="00E55F7E">
              <w:rPr>
                <w:rFonts w:ascii="Calibri" w:eastAsia="Calibri" w:hAnsi="Calibri" w:cs="Calibri"/>
                <w:b/>
                <w:sz w:val="22"/>
                <w:szCs w:val="22"/>
              </w:rPr>
              <w:t>Sołtana</w:t>
            </w:r>
            <w:proofErr w:type="spellEnd"/>
            <w:r w:rsidRPr="00E55F7E">
              <w:rPr>
                <w:rFonts w:ascii="Calibri" w:eastAsia="Calibri" w:hAnsi="Calibri" w:cs="Calibri"/>
                <w:b/>
                <w:sz w:val="22"/>
                <w:szCs w:val="22"/>
              </w:rPr>
              <w:t xml:space="preserve"> 7, Polska, </w:t>
            </w:r>
            <w:r w:rsidRPr="00E55F7E">
              <w:rPr>
                <w:rFonts w:ascii="Calibri" w:eastAsia="Calibri" w:hAnsi="Calibri"/>
                <w:bCs/>
                <w:iCs/>
                <w:sz w:val="22"/>
                <w:szCs w:val="22"/>
                <w:lang w:eastAsia="en-US"/>
              </w:rPr>
              <w:t xml:space="preserve">instytutem badawczym </w:t>
            </w:r>
            <w:r w:rsidRPr="00E55F7E">
              <w:rPr>
                <w:rFonts w:ascii="Calibri" w:eastAsia="Calibri" w:hAnsi="Calibri"/>
                <w:sz w:val="22"/>
                <w:szCs w:val="22"/>
                <w:lang w:eastAsia="en-US"/>
              </w:rPr>
              <w:t>wpisanym do rejestru przedsiębiorców Krajowego Rejestru Sądowego prowadzonego przez Sąd Rejonowy dla m. st. Warszawy w Warszawie, XIV Wydział Gospodarczy Krajowego Rejestru Sądowego pod numerem KRS 0000171393, NIP: 532-010-01-25, REGON: 001024043</w:t>
            </w:r>
            <w:r w:rsidRPr="00E55F7E">
              <w:rPr>
                <w:rFonts w:ascii="Calibri" w:eastAsia="Calibri" w:hAnsi="Calibri" w:cs="Calibri"/>
                <w:b/>
                <w:sz w:val="22"/>
                <w:szCs w:val="22"/>
              </w:rPr>
              <w:t xml:space="preserve"> </w:t>
            </w:r>
            <w:r w:rsidRPr="00E55F7E">
              <w:rPr>
                <w:rFonts w:ascii="Calibri" w:hAnsi="Calibri" w:cs="Calibri"/>
                <w:sz w:val="22"/>
                <w:szCs w:val="22"/>
              </w:rPr>
              <w:t>BDO: 000004834</w:t>
            </w:r>
            <w:r>
              <w:rPr>
                <w:rFonts w:ascii="Calibri" w:hAnsi="Calibri" w:cs="Calibri"/>
                <w:sz w:val="22"/>
                <w:szCs w:val="22"/>
              </w:rPr>
              <w:t xml:space="preserve">, </w:t>
            </w:r>
            <w:r w:rsidRPr="00E55F7E">
              <w:rPr>
                <w:rFonts w:ascii="Calibri" w:eastAsia="Calibri" w:hAnsi="Calibri" w:cs="Calibri"/>
                <w:sz w:val="22"/>
                <w:szCs w:val="22"/>
              </w:rPr>
              <w:t xml:space="preserve">zwanym w treści niniejszej umowy („Umowa”) </w:t>
            </w:r>
            <w:r w:rsidRPr="00E55F7E">
              <w:rPr>
                <w:rFonts w:ascii="Calibri" w:eastAsia="Calibri" w:hAnsi="Calibri" w:cs="Calibri"/>
                <w:b/>
                <w:sz w:val="22"/>
                <w:szCs w:val="22"/>
              </w:rPr>
              <w:t>Zamawiającym</w:t>
            </w:r>
            <w:r w:rsidRPr="00E55F7E">
              <w:rPr>
                <w:rFonts w:ascii="Calibri" w:eastAsia="Calibri" w:hAnsi="Calibri" w:cs="Calibri"/>
                <w:sz w:val="22"/>
                <w:szCs w:val="22"/>
              </w:rPr>
              <w:t xml:space="preserve"> w imieniu  którego działa:</w:t>
            </w:r>
          </w:p>
          <w:p w:rsidR="00E55F7E" w:rsidRDefault="00E55F7E" w:rsidP="00627F60">
            <w:pPr>
              <w:jc w:val="both"/>
              <w:rPr>
                <w:rFonts w:ascii="Calibri" w:eastAsia="Calibri" w:hAnsi="Calibri" w:cs="Calibri"/>
                <w:sz w:val="22"/>
                <w:szCs w:val="22"/>
              </w:rPr>
            </w:pPr>
          </w:p>
          <w:p w:rsidR="00E55F7E" w:rsidRPr="004C1DC3" w:rsidRDefault="00E55F7E" w:rsidP="00627F60">
            <w:pPr>
              <w:jc w:val="both"/>
              <w:rPr>
                <w:rFonts w:ascii="Calibri" w:hAnsi="Calibri" w:cs="Calibri"/>
              </w:rPr>
            </w:pPr>
            <w:r>
              <w:rPr>
                <w:rFonts w:ascii="Calibri" w:eastAsia="Calibri" w:hAnsi="Calibri" w:cs="Calibri"/>
                <w:sz w:val="22"/>
                <w:szCs w:val="22"/>
              </w:rPr>
              <w:t>……………………………………………………………………………………</w:t>
            </w:r>
          </w:p>
          <w:p w:rsidR="00D248B3" w:rsidRDefault="00D248B3" w:rsidP="00E55F7E">
            <w:pPr>
              <w:jc w:val="both"/>
              <w:rPr>
                <w:rFonts w:ascii="Calibri" w:hAnsi="Calibri" w:cs="Calibri"/>
                <w:sz w:val="22"/>
                <w:szCs w:val="22"/>
              </w:rPr>
            </w:pPr>
          </w:p>
          <w:p w:rsidR="001361F6" w:rsidRDefault="00E55F7E" w:rsidP="00E55F7E">
            <w:pPr>
              <w:jc w:val="both"/>
              <w:rPr>
                <w:rFonts w:ascii="Calibri" w:hAnsi="Calibri" w:cs="Arial"/>
                <w:bCs/>
                <w:kern w:val="32"/>
                <w:sz w:val="22"/>
                <w:szCs w:val="22"/>
                <w:u w:val="single"/>
                <w:lang w:eastAsia="en-US"/>
              </w:rPr>
            </w:pPr>
            <w:r w:rsidRPr="00E55F7E">
              <w:rPr>
                <w:rFonts w:ascii="Calibri" w:hAnsi="Calibri" w:cs="Calibri"/>
                <w:sz w:val="22"/>
                <w:szCs w:val="22"/>
              </w:rPr>
              <w:t xml:space="preserve">a oferentem wybranym w wyniku udzielenia zamówienia publicznego w trybie przetargu nieograniczonego </w:t>
            </w:r>
            <w:r w:rsidR="001361F6" w:rsidRPr="000E0DC5">
              <w:rPr>
                <w:rFonts w:ascii="Calibri" w:hAnsi="Calibri" w:cs="Arial"/>
                <w:bCs/>
                <w:kern w:val="32"/>
                <w:sz w:val="22"/>
                <w:szCs w:val="22"/>
                <w:u w:val="single"/>
                <w:lang w:eastAsia="en-US"/>
              </w:rPr>
              <w:t>na zasadach określonych w ustawie z dnia 29 stycznia 2004 r. Prawo zamówień publicznych (zwanej dalej „Ustawą”)</w:t>
            </w:r>
          </w:p>
          <w:p w:rsidR="00E55F7E" w:rsidRDefault="00E55F7E" w:rsidP="00E55F7E">
            <w:pPr>
              <w:jc w:val="both"/>
              <w:rPr>
                <w:rFonts w:ascii="Calibri" w:hAnsi="Calibri" w:cs="Calibri"/>
                <w:b/>
                <w:sz w:val="22"/>
                <w:szCs w:val="22"/>
              </w:rPr>
            </w:pPr>
            <w:r w:rsidRPr="00E55F7E">
              <w:rPr>
                <w:rFonts w:ascii="Calibri" w:hAnsi="Calibri" w:cs="Calibri"/>
                <w:b/>
                <w:sz w:val="22"/>
                <w:szCs w:val="22"/>
              </w:rPr>
              <w:t xml:space="preserve"> </w:t>
            </w:r>
          </w:p>
          <w:p w:rsidR="00E55F7E" w:rsidRDefault="00E55F7E" w:rsidP="00E55F7E">
            <w:pPr>
              <w:jc w:val="both"/>
              <w:rPr>
                <w:rFonts w:ascii="Calibri" w:hAnsi="Calibri" w:cs="Calibri"/>
                <w:b/>
                <w:sz w:val="22"/>
                <w:szCs w:val="22"/>
              </w:rPr>
            </w:pPr>
            <w:r w:rsidRPr="00E55F7E">
              <w:rPr>
                <w:rFonts w:ascii="Calibri" w:hAnsi="Calibri" w:cs="Calibri"/>
                <w:b/>
                <w:sz w:val="22"/>
                <w:szCs w:val="22"/>
              </w:rPr>
              <w:t xml:space="preserve">………………………………………... </w:t>
            </w:r>
            <w:r>
              <w:rPr>
                <w:rFonts w:ascii="Calibri" w:hAnsi="Calibri" w:cs="Calibri"/>
                <w:b/>
                <w:sz w:val="22"/>
                <w:szCs w:val="22"/>
              </w:rPr>
              <w:t>………………………………….</w:t>
            </w:r>
          </w:p>
          <w:p w:rsidR="00E55F7E" w:rsidRPr="00E55F7E" w:rsidRDefault="00E55F7E" w:rsidP="00E55F7E">
            <w:pPr>
              <w:jc w:val="both"/>
              <w:rPr>
                <w:rFonts w:ascii="Calibri" w:hAnsi="Calibri" w:cs="Calibri"/>
                <w:sz w:val="22"/>
                <w:szCs w:val="22"/>
              </w:rPr>
            </w:pPr>
            <w:r w:rsidRPr="00E55F7E">
              <w:rPr>
                <w:rFonts w:ascii="Calibri" w:hAnsi="Calibri" w:cs="Calibri"/>
                <w:sz w:val="22"/>
                <w:szCs w:val="22"/>
              </w:rPr>
              <w:t xml:space="preserve">zwanym w treści </w:t>
            </w:r>
            <w:r w:rsidR="00DD238A">
              <w:rPr>
                <w:rFonts w:ascii="Calibri" w:hAnsi="Calibri" w:cs="Calibri"/>
                <w:sz w:val="22"/>
                <w:szCs w:val="22"/>
              </w:rPr>
              <w:t>U</w:t>
            </w:r>
            <w:r w:rsidRPr="00E55F7E">
              <w:rPr>
                <w:rFonts w:ascii="Calibri" w:hAnsi="Calibri" w:cs="Calibri"/>
                <w:sz w:val="22"/>
                <w:szCs w:val="22"/>
              </w:rPr>
              <w:t xml:space="preserve">mowy Wykonawcą, w imieniu którego działa </w:t>
            </w:r>
          </w:p>
          <w:p w:rsidR="00E55F7E" w:rsidRPr="00E55F7E" w:rsidRDefault="00E55F7E" w:rsidP="00E55F7E">
            <w:pPr>
              <w:rPr>
                <w:rFonts w:ascii="Calibri" w:hAnsi="Calibri" w:cs="Calibri"/>
                <w:sz w:val="10"/>
                <w:szCs w:val="22"/>
              </w:rPr>
            </w:pPr>
          </w:p>
          <w:p w:rsidR="00E55F7E" w:rsidRPr="00E55F7E" w:rsidRDefault="00E55F7E" w:rsidP="00E55F7E">
            <w:pPr>
              <w:rPr>
                <w:rFonts w:ascii="Calibri" w:hAnsi="Calibri" w:cs="Calibri"/>
                <w:sz w:val="22"/>
                <w:szCs w:val="22"/>
              </w:rPr>
            </w:pPr>
            <w:r w:rsidRPr="00E55F7E">
              <w:rPr>
                <w:rFonts w:ascii="Calibri" w:hAnsi="Calibri" w:cs="Calibri"/>
                <w:sz w:val="22"/>
                <w:szCs w:val="22"/>
              </w:rPr>
              <w:t>………………………………</w:t>
            </w:r>
            <w:r>
              <w:rPr>
                <w:rFonts w:ascii="Calibri" w:hAnsi="Calibri" w:cs="Calibri"/>
                <w:sz w:val="22"/>
                <w:szCs w:val="22"/>
              </w:rPr>
              <w:t>……………………………………………………</w:t>
            </w:r>
          </w:p>
          <w:p w:rsidR="00E55F7E" w:rsidRPr="00E55F7E" w:rsidRDefault="00E55F7E" w:rsidP="00E55F7E">
            <w:pPr>
              <w:spacing w:after="120"/>
              <w:jc w:val="both"/>
              <w:rPr>
                <w:rFonts w:ascii="Calibri" w:hAnsi="Calibri" w:cs="Calibri"/>
                <w:sz w:val="10"/>
                <w:szCs w:val="22"/>
                <w:u w:val="single"/>
                <w:lang w:val="en-US"/>
              </w:rPr>
            </w:pPr>
          </w:p>
          <w:p w:rsidR="00E55F7E" w:rsidRPr="00E55F7E" w:rsidRDefault="00E55F7E" w:rsidP="00E55F7E">
            <w:pPr>
              <w:spacing w:after="120"/>
              <w:jc w:val="both"/>
              <w:rPr>
                <w:rFonts w:ascii="Calibri" w:hAnsi="Calibri" w:cs="Calibri"/>
                <w:sz w:val="22"/>
                <w:szCs w:val="22"/>
              </w:rPr>
            </w:pPr>
            <w:r w:rsidRPr="00E55F7E">
              <w:rPr>
                <w:rFonts w:ascii="Calibri" w:hAnsi="Calibri" w:cs="Calibri"/>
                <w:sz w:val="22"/>
                <w:szCs w:val="22"/>
              </w:rPr>
              <w:t>o  następującej treści:</w:t>
            </w:r>
          </w:p>
          <w:p w:rsidR="00A4196E" w:rsidRPr="004C1DC3" w:rsidRDefault="00A4196E" w:rsidP="00627F60">
            <w:pPr>
              <w:spacing w:after="120"/>
              <w:jc w:val="both"/>
              <w:rPr>
                <w:rFonts w:ascii="Calibri" w:hAnsi="Calibri" w:cs="Calibri"/>
              </w:rPr>
            </w:pPr>
          </w:p>
        </w:tc>
        <w:tc>
          <w:tcPr>
            <w:tcW w:w="4678" w:type="dxa"/>
          </w:tcPr>
          <w:p w:rsidR="00A4196E" w:rsidRPr="004C1DC3" w:rsidRDefault="00A4196E" w:rsidP="00627F60">
            <w:pPr>
              <w:spacing w:after="120"/>
              <w:ind w:right="72"/>
              <w:jc w:val="both"/>
              <w:rPr>
                <w:rFonts w:ascii="Calibri" w:hAnsi="Calibri" w:cs="Calibri"/>
                <w:lang w:val="en-US"/>
              </w:rPr>
            </w:pPr>
            <w:r w:rsidRPr="004C1DC3">
              <w:rPr>
                <w:rFonts w:ascii="Calibri" w:hAnsi="Calibri" w:cs="Calibri"/>
                <w:sz w:val="22"/>
                <w:szCs w:val="22"/>
                <w:lang w:val="en-US"/>
              </w:rPr>
              <w:t xml:space="preserve">On </w:t>
            </w:r>
            <w:r w:rsidR="00AC1FBC" w:rsidRPr="004C1DC3">
              <w:rPr>
                <w:rFonts w:ascii="Calibri" w:hAnsi="Calibri" w:cs="Calibri"/>
                <w:sz w:val="22"/>
                <w:szCs w:val="22"/>
                <w:lang w:val="en-US"/>
              </w:rPr>
              <w:t xml:space="preserve">      </w:t>
            </w:r>
            <w:r w:rsidR="0017405C" w:rsidRPr="004C1DC3">
              <w:rPr>
                <w:rFonts w:ascii="Calibri" w:hAnsi="Calibri" w:cs="Calibri"/>
                <w:sz w:val="22"/>
                <w:szCs w:val="22"/>
                <w:lang w:val="en-US"/>
              </w:rPr>
              <w:t xml:space="preserve">     </w:t>
            </w:r>
            <w:r w:rsidR="00627F60" w:rsidRPr="004C1DC3">
              <w:rPr>
                <w:rFonts w:ascii="Calibri" w:hAnsi="Calibri" w:cs="Calibri"/>
                <w:sz w:val="22"/>
                <w:szCs w:val="22"/>
                <w:lang w:val="en-US"/>
              </w:rPr>
              <w:t xml:space="preserve"> </w:t>
            </w:r>
            <w:r w:rsidR="0017405C" w:rsidRPr="004C1DC3">
              <w:rPr>
                <w:rFonts w:ascii="Calibri" w:hAnsi="Calibri" w:cs="Calibri"/>
                <w:b/>
                <w:sz w:val="22"/>
                <w:szCs w:val="22"/>
                <w:lang w:val="en-US"/>
              </w:rPr>
              <w:t>20</w:t>
            </w:r>
            <w:r w:rsidR="0031758B">
              <w:rPr>
                <w:rFonts w:ascii="Calibri" w:hAnsi="Calibri" w:cs="Calibri"/>
                <w:b/>
                <w:sz w:val="22"/>
                <w:szCs w:val="22"/>
                <w:lang w:val="en-US"/>
              </w:rPr>
              <w:t>20</w:t>
            </w:r>
            <w:r w:rsidR="0017405C" w:rsidRPr="004C1DC3">
              <w:rPr>
                <w:rFonts w:ascii="Calibri" w:hAnsi="Calibri" w:cs="Calibri"/>
                <w:b/>
                <w:sz w:val="22"/>
                <w:szCs w:val="22"/>
                <w:lang w:val="en-US"/>
              </w:rPr>
              <w:t xml:space="preserve"> </w:t>
            </w:r>
            <w:r w:rsidRPr="004C1DC3">
              <w:rPr>
                <w:rFonts w:ascii="Calibri" w:hAnsi="Calibri" w:cs="Calibri"/>
                <w:sz w:val="22"/>
                <w:szCs w:val="22"/>
                <w:lang w:val="en-US"/>
              </w:rPr>
              <w:t xml:space="preserve">in </w:t>
            </w:r>
            <w:proofErr w:type="spellStart"/>
            <w:r w:rsidRPr="004C1DC3">
              <w:rPr>
                <w:rFonts w:ascii="Calibri" w:hAnsi="Calibri" w:cs="Calibri"/>
                <w:sz w:val="22"/>
                <w:szCs w:val="22"/>
                <w:lang w:val="en-US"/>
              </w:rPr>
              <w:t>Otwock</w:t>
            </w:r>
            <w:proofErr w:type="spellEnd"/>
            <w:r w:rsidRPr="004C1DC3">
              <w:rPr>
                <w:rFonts w:ascii="Calibri" w:hAnsi="Calibri" w:cs="Calibri"/>
                <w:sz w:val="22"/>
                <w:szCs w:val="22"/>
                <w:lang w:val="en-US"/>
              </w:rPr>
              <w:t xml:space="preserve">  the contract was concluded between: </w:t>
            </w:r>
          </w:p>
          <w:p w:rsidR="00E55F7E" w:rsidRDefault="00E55F7E" w:rsidP="00DD238A">
            <w:pPr>
              <w:ind w:left="34" w:right="72"/>
              <w:jc w:val="both"/>
              <w:rPr>
                <w:rFonts w:ascii="Calibri" w:eastAsia="Calibri" w:hAnsi="Calibri" w:cs="Calibri"/>
                <w:sz w:val="22"/>
                <w:szCs w:val="22"/>
                <w:lang w:val="en-US"/>
              </w:rPr>
            </w:pPr>
            <w:r w:rsidRPr="00E55F7E">
              <w:rPr>
                <w:rFonts w:ascii="Calibri" w:eastAsia="Calibri" w:hAnsi="Calibri" w:cs="Calibri"/>
                <w:b/>
                <w:sz w:val="22"/>
                <w:szCs w:val="22"/>
                <w:lang w:val="en-US"/>
              </w:rPr>
              <w:t xml:space="preserve">National Centre for Nuclear Research </w:t>
            </w:r>
            <w:r w:rsidRPr="00E55F7E">
              <w:rPr>
                <w:rFonts w:ascii="Calibri" w:eastAsia="Calibri" w:hAnsi="Calibri" w:cs="Calibri"/>
                <w:bCs/>
                <w:sz w:val="22"/>
                <w:szCs w:val="22"/>
                <w:lang w:val="en-US"/>
              </w:rPr>
              <w:t xml:space="preserve">with the seat in </w:t>
            </w:r>
            <w:proofErr w:type="spellStart"/>
            <w:r w:rsidRPr="00E55F7E">
              <w:rPr>
                <w:rFonts w:ascii="Calibri" w:eastAsia="Calibri" w:hAnsi="Calibri" w:cs="Calibri"/>
                <w:bCs/>
                <w:sz w:val="22"/>
                <w:szCs w:val="22"/>
                <w:lang w:val="en-US"/>
              </w:rPr>
              <w:t>Otwock</w:t>
            </w:r>
            <w:proofErr w:type="spellEnd"/>
            <w:r w:rsidRPr="00E55F7E">
              <w:rPr>
                <w:rFonts w:ascii="Calibri" w:eastAsia="Calibri" w:hAnsi="Calibri" w:cs="Calibri"/>
                <w:bCs/>
                <w:sz w:val="22"/>
                <w:szCs w:val="22"/>
                <w:lang w:val="en-US"/>
              </w:rPr>
              <w:t xml:space="preserve">, A. </w:t>
            </w:r>
            <w:proofErr w:type="spellStart"/>
            <w:r w:rsidRPr="00E55F7E">
              <w:rPr>
                <w:rFonts w:ascii="Calibri" w:eastAsia="Calibri" w:hAnsi="Calibri" w:cs="Calibri"/>
                <w:bCs/>
                <w:sz w:val="22"/>
                <w:szCs w:val="22"/>
                <w:lang w:val="en-US"/>
              </w:rPr>
              <w:t>Soltana</w:t>
            </w:r>
            <w:proofErr w:type="spellEnd"/>
            <w:r w:rsidRPr="00E55F7E">
              <w:rPr>
                <w:rFonts w:ascii="Calibri" w:eastAsia="Calibri" w:hAnsi="Calibri" w:cs="Calibri"/>
                <w:bCs/>
                <w:sz w:val="22"/>
                <w:szCs w:val="22"/>
                <w:lang w:val="en-US"/>
              </w:rPr>
              <w:t xml:space="preserve"> 7, Poland,</w:t>
            </w:r>
            <w:r w:rsidRPr="00E55F7E">
              <w:rPr>
                <w:rFonts w:ascii="Calibri" w:eastAsia="Calibri" w:hAnsi="Calibri"/>
                <w:bCs/>
                <w:sz w:val="22"/>
                <w:szCs w:val="22"/>
                <w:lang w:val="en-US" w:eastAsia="en-US"/>
              </w:rPr>
              <w:t xml:space="preserve"> </w:t>
            </w:r>
            <w:r w:rsidRPr="00E55F7E">
              <w:rPr>
                <w:rFonts w:ascii="Calibri" w:eastAsia="Calibri" w:hAnsi="Calibri" w:cs="Calibri"/>
                <w:bCs/>
                <w:sz w:val="22"/>
                <w:szCs w:val="22"/>
                <w:lang w:val="en-US"/>
              </w:rPr>
              <w:t>research institute entered in the Register of Entrepreneurs of the National Court Register kept by the District Court for the capital city of Warsaw in Warsaw, XIV Economic Department of the National Court Register under the number</w:t>
            </w:r>
            <w:r w:rsidRPr="00E55F7E">
              <w:rPr>
                <w:rFonts w:ascii="Calibri" w:eastAsia="Calibri" w:hAnsi="Calibri" w:cs="Calibri"/>
                <w:b/>
                <w:sz w:val="22"/>
                <w:szCs w:val="22"/>
                <w:lang w:val="en-US"/>
              </w:rPr>
              <w:t xml:space="preserve"> </w:t>
            </w:r>
            <w:r w:rsidRPr="00E55F7E">
              <w:rPr>
                <w:rFonts w:ascii="Calibri" w:eastAsia="Calibri" w:hAnsi="Calibri"/>
                <w:sz w:val="22"/>
                <w:szCs w:val="22"/>
                <w:lang w:val="en-US" w:eastAsia="en-US"/>
              </w:rPr>
              <w:t>KRS 0000171393, NIP: 532-010-01-25, REGON: 001024043</w:t>
            </w:r>
            <w:r w:rsidRPr="00E55F7E">
              <w:rPr>
                <w:rFonts w:ascii="Calibri" w:eastAsia="Calibri" w:hAnsi="Calibri" w:cs="Calibri"/>
                <w:b/>
                <w:sz w:val="22"/>
                <w:szCs w:val="22"/>
                <w:lang w:val="en-US"/>
              </w:rPr>
              <w:t>,</w:t>
            </w:r>
            <w:r w:rsidRPr="00E55F7E">
              <w:rPr>
                <w:rFonts w:ascii="Calibri" w:hAnsi="Calibri" w:cs="Calibri"/>
                <w:sz w:val="22"/>
                <w:szCs w:val="22"/>
              </w:rPr>
              <w:t xml:space="preserve"> BDO: 000004834</w:t>
            </w:r>
            <w:r>
              <w:rPr>
                <w:rFonts w:ascii="Calibri" w:hAnsi="Calibri" w:cs="Calibri"/>
                <w:sz w:val="22"/>
                <w:szCs w:val="22"/>
              </w:rPr>
              <w:t>,</w:t>
            </w:r>
            <w:r w:rsidRPr="00E55F7E">
              <w:rPr>
                <w:rFonts w:ascii="Calibri" w:eastAsia="Calibri" w:hAnsi="Calibri" w:cs="Calibri"/>
                <w:b/>
                <w:sz w:val="22"/>
                <w:szCs w:val="22"/>
                <w:lang w:val="en-US"/>
              </w:rPr>
              <w:t xml:space="preserve"> </w:t>
            </w:r>
            <w:r w:rsidRPr="00E55F7E">
              <w:rPr>
                <w:rFonts w:ascii="Calibri" w:eastAsia="Calibri" w:hAnsi="Calibri" w:cs="Calibri"/>
                <w:sz w:val="22"/>
                <w:szCs w:val="22"/>
                <w:lang w:val="en-US"/>
              </w:rPr>
              <w:t xml:space="preserve">called in the this agreement “(Contract”) </w:t>
            </w:r>
            <w:r w:rsidRPr="00E55F7E">
              <w:rPr>
                <w:rFonts w:ascii="Calibri" w:eastAsia="Calibri" w:hAnsi="Calibri" w:cs="Calibri"/>
                <w:b/>
                <w:sz w:val="22"/>
                <w:szCs w:val="22"/>
                <w:lang w:val="en-US"/>
              </w:rPr>
              <w:t xml:space="preserve">The </w:t>
            </w:r>
            <w:proofErr w:type="spellStart"/>
            <w:r w:rsidRPr="00E55F7E">
              <w:rPr>
                <w:rFonts w:ascii="Calibri" w:eastAsia="Calibri" w:hAnsi="Calibri" w:cs="Calibri"/>
                <w:b/>
                <w:sz w:val="22"/>
                <w:szCs w:val="22"/>
                <w:lang w:val="en-US"/>
              </w:rPr>
              <w:t>Orderer</w:t>
            </w:r>
            <w:proofErr w:type="spellEnd"/>
            <w:r w:rsidRPr="00E55F7E">
              <w:rPr>
                <w:rFonts w:ascii="Calibri" w:eastAsia="Calibri" w:hAnsi="Calibri" w:cs="Calibri"/>
                <w:b/>
                <w:sz w:val="22"/>
                <w:szCs w:val="22"/>
                <w:lang w:val="en-US"/>
              </w:rPr>
              <w:t xml:space="preserve">, </w:t>
            </w:r>
            <w:r w:rsidRPr="00E55F7E">
              <w:rPr>
                <w:rFonts w:ascii="Calibri" w:eastAsia="Calibri" w:hAnsi="Calibri" w:cs="Calibri"/>
                <w:sz w:val="22"/>
                <w:szCs w:val="22"/>
                <w:lang w:val="en-US"/>
              </w:rPr>
              <w:t>on behalf of which the following people are acting:</w:t>
            </w:r>
          </w:p>
          <w:p w:rsidR="00AA608E" w:rsidRPr="00E02A65" w:rsidRDefault="00E55F7E" w:rsidP="00DD238A">
            <w:pPr>
              <w:ind w:left="34" w:right="72"/>
              <w:jc w:val="both"/>
              <w:rPr>
                <w:rFonts w:ascii="Calibri" w:hAnsi="Calibri" w:cs="Calibri"/>
                <w:sz w:val="22"/>
                <w:szCs w:val="22"/>
                <w:lang w:val="en-US"/>
              </w:rPr>
            </w:pPr>
            <w:r>
              <w:rPr>
                <w:rFonts w:ascii="Calibri" w:eastAsia="Calibri" w:hAnsi="Calibri" w:cs="Calibri"/>
                <w:b/>
                <w:sz w:val="22"/>
                <w:szCs w:val="22"/>
                <w:lang w:val="en-US"/>
              </w:rPr>
              <w:t>…………………………………………………………….</w:t>
            </w:r>
            <w:r w:rsidR="00E02A65" w:rsidRPr="00E02A65">
              <w:rPr>
                <w:rFonts w:ascii="Calibri" w:hAnsi="Calibri" w:cs="Calibri"/>
                <w:sz w:val="22"/>
                <w:szCs w:val="22"/>
                <w:lang w:val="en-US"/>
              </w:rPr>
              <w:t xml:space="preserve"> </w:t>
            </w:r>
          </w:p>
          <w:p w:rsidR="00A4196E" w:rsidRPr="004C1DC3" w:rsidRDefault="00A4196E" w:rsidP="00DD238A">
            <w:pPr>
              <w:tabs>
                <w:tab w:val="right" w:pos="4384"/>
              </w:tabs>
              <w:spacing w:line="264" w:lineRule="auto"/>
              <w:jc w:val="both"/>
              <w:rPr>
                <w:rFonts w:ascii="Calibri" w:hAnsi="Calibri" w:cs="Calibri"/>
                <w:u w:val="single"/>
                <w:lang w:val="en-GB"/>
              </w:rPr>
            </w:pPr>
          </w:p>
          <w:p w:rsidR="00D248B3" w:rsidRDefault="00A4196E" w:rsidP="00DD238A">
            <w:pPr>
              <w:jc w:val="both"/>
              <w:rPr>
                <w:rFonts w:ascii="Calibri" w:hAnsi="Calibri" w:cs="Calibri"/>
                <w:sz w:val="22"/>
                <w:szCs w:val="22"/>
                <w:lang w:val="en-US"/>
              </w:rPr>
            </w:pPr>
            <w:r w:rsidRPr="004C1DC3">
              <w:rPr>
                <w:rFonts w:ascii="Calibri" w:hAnsi="Calibri" w:cs="Calibri"/>
                <w:sz w:val="22"/>
                <w:szCs w:val="22"/>
                <w:lang w:val="en-US"/>
              </w:rPr>
              <w:t xml:space="preserve">and the bidder chosen as a result of being awarded a </w:t>
            </w:r>
            <w:r w:rsidR="00A93595" w:rsidRPr="00A84268">
              <w:rPr>
                <w:rFonts w:ascii="Calibri" w:hAnsi="Calibri" w:cs="Calibri"/>
                <w:sz w:val="22"/>
                <w:szCs w:val="22"/>
                <w:lang w:val="en-GB"/>
              </w:rPr>
              <w:t>open tender</w:t>
            </w:r>
            <w:r w:rsidR="00A93595" w:rsidRPr="00A84268">
              <w:rPr>
                <w:rFonts w:ascii="Calibri" w:hAnsi="Calibri" w:cs="Calibri"/>
                <w:b/>
                <w:sz w:val="22"/>
                <w:szCs w:val="22"/>
                <w:lang w:val="en-GB"/>
              </w:rPr>
              <w:t xml:space="preserve"> </w:t>
            </w:r>
            <w:r w:rsidRPr="004C1DC3">
              <w:rPr>
                <w:rFonts w:ascii="Calibri" w:hAnsi="Calibri" w:cs="Calibri"/>
                <w:sz w:val="22"/>
                <w:szCs w:val="22"/>
                <w:lang w:val="en-US"/>
              </w:rPr>
              <w:t>public procurement</w:t>
            </w:r>
            <w:r w:rsidR="001361F6">
              <w:rPr>
                <w:rFonts w:ascii="Calibri" w:hAnsi="Calibri" w:cs="Calibri"/>
                <w:sz w:val="22"/>
                <w:szCs w:val="22"/>
                <w:lang w:val="en-US"/>
              </w:rPr>
              <w:t xml:space="preserve"> </w:t>
            </w:r>
            <w:r w:rsidR="001361F6" w:rsidRPr="001361F6">
              <w:rPr>
                <w:rFonts w:ascii="Calibri" w:hAnsi="Calibri" w:cs="Calibri"/>
                <w:sz w:val="22"/>
                <w:szCs w:val="22"/>
                <w:lang w:val="en-US"/>
              </w:rPr>
              <w:t>on the terms specified in the Act of 29 January 2004 Public Procurement Law (hereinafter referred to as the "Act")</w:t>
            </w:r>
          </w:p>
          <w:p w:rsidR="00D248B3" w:rsidRDefault="00D248B3" w:rsidP="00DD238A">
            <w:pPr>
              <w:jc w:val="both"/>
              <w:rPr>
                <w:rFonts w:ascii="Calibri" w:hAnsi="Calibri" w:cs="Calibri"/>
                <w:sz w:val="22"/>
                <w:szCs w:val="22"/>
                <w:lang w:val="en-US"/>
              </w:rPr>
            </w:pPr>
          </w:p>
          <w:p w:rsidR="00582FE5" w:rsidRDefault="00E55F7E" w:rsidP="00DD238A">
            <w:pPr>
              <w:jc w:val="both"/>
              <w:rPr>
                <w:rFonts w:ascii="Calibri" w:hAnsi="Calibri" w:cs="Calibri"/>
                <w:b/>
                <w:sz w:val="22"/>
                <w:szCs w:val="22"/>
                <w:lang w:val="en-US"/>
              </w:rPr>
            </w:pPr>
            <w:r>
              <w:rPr>
                <w:rFonts w:ascii="Calibri" w:hAnsi="Calibri" w:cs="Calibri"/>
                <w:b/>
                <w:sz w:val="22"/>
                <w:szCs w:val="22"/>
                <w:lang w:val="en-US"/>
              </w:rPr>
              <w:t>…………………………………………………………………………</w:t>
            </w:r>
          </w:p>
          <w:p w:rsidR="00A4196E" w:rsidRPr="004C1DC3" w:rsidRDefault="00A4196E" w:rsidP="00DD238A">
            <w:pPr>
              <w:jc w:val="both"/>
              <w:rPr>
                <w:rFonts w:ascii="Calibri" w:hAnsi="Calibri" w:cs="Calibri"/>
                <w:lang w:val="en-US"/>
              </w:rPr>
            </w:pPr>
            <w:r w:rsidRPr="004C1DC3">
              <w:rPr>
                <w:rFonts w:ascii="Calibri" w:hAnsi="Calibri" w:cs="Calibri"/>
                <w:sz w:val="22"/>
                <w:szCs w:val="22"/>
                <w:lang w:val="en-US"/>
              </w:rPr>
              <w:t xml:space="preserve">called in the </w:t>
            </w:r>
            <w:r w:rsidR="00DD238A">
              <w:rPr>
                <w:rFonts w:ascii="Calibri" w:hAnsi="Calibri" w:cs="Calibri"/>
                <w:sz w:val="22"/>
                <w:szCs w:val="22"/>
                <w:lang w:val="en-US"/>
              </w:rPr>
              <w:t>C</w:t>
            </w:r>
            <w:r w:rsidRPr="004C1DC3">
              <w:rPr>
                <w:rFonts w:ascii="Calibri" w:hAnsi="Calibri" w:cs="Calibri"/>
                <w:sz w:val="22"/>
                <w:szCs w:val="22"/>
                <w:lang w:val="en-US"/>
              </w:rPr>
              <w:t xml:space="preserve">ontract terms The Contractor on behalf of which the following person is acting: </w:t>
            </w:r>
          </w:p>
          <w:p w:rsidR="00442FD7" w:rsidRPr="004C1DC3" w:rsidRDefault="00442FD7" w:rsidP="00DD238A">
            <w:pPr>
              <w:spacing w:after="120"/>
              <w:ind w:right="72"/>
              <w:jc w:val="both"/>
              <w:rPr>
                <w:rFonts w:ascii="Calibri" w:hAnsi="Calibri" w:cs="Calibri"/>
                <w:sz w:val="22"/>
                <w:szCs w:val="22"/>
                <w:lang w:val="en-US"/>
              </w:rPr>
            </w:pPr>
            <w:r w:rsidRPr="004C1DC3">
              <w:rPr>
                <w:rFonts w:ascii="Calibri" w:hAnsi="Calibri" w:cs="Calibri"/>
                <w:sz w:val="22"/>
                <w:szCs w:val="22"/>
                <w:lang w:val="en-US"/>
              </w:rPr>
              <w:t>………………………………………..</w:t>
            </w:r>
          </w:p>
          <w:p w:rsidR="00A4196E" w:rsidRPr="00EF46CE" w:rsidRDefault="00A4196E" w:rsidP="00DD238A">
            <w:pPr>
              <w:spacing w:after="120"/>
              <w:ind w:right="72"/>
              <w:jc w:val="both"/>
              <w:rPr>
                <w:rFonts w:ascii="Calibri" w:hAnsi="Calibri" w:cs="Calibri"/>
                <w:lang w:val="en-US"/>
              </w:rPr>
            </w:pPr>
            <w:r w:rsidRPr="004C1DC3">
              <w:rPr>
                <w:rFonts w:ascii="Calibri" w:hAnsi="Calibri" w:cs="Calibri"/>
                <w:sz w:val="22"/>
                <w:szCs w:val="22"/>
                <w:lang w:val="en-US"/>
              </w:rPr>
              <w:t>of the following content:</w:t>
            </w:r>
          </w:p>
        </w:tc>
      </w:tr>
      <w:tr w:rsidR="00A4196E" w:rsidRPr="00A84268" w:rsidTr="00C914C8">
        <w:trPr>
          <w:trHeight w:val="2703"/>
        </w:trPr>
        <w:tc>
          <w:tcPr>
            <w:tcW w:w="5103" w:type="dxa"/>
          </w:tcPr>
          <w:p w:rsidR="00A4196E" w:rsidRPr="00102F6E" w:rsidRDefault="00A4196E" w:rsidP="00627F60">
            <w:pPr>
              <w:pStyle w:val="scfbrieftext"/>
              <w:spacing w:after="120"/>
              <w:jc w:val="center"/>
              <w:rPr>
                <w:rFonts w:ascii="Calibri" w:hAnsi="Calibri" w:cs="Calibri"/>
                <w:szCs w:val="22"/>
              </w:rPr>
            </w:pPr>
            <w:r w:rsidRPr="00102F6E">
              <w:rPr>
                <w:rFonts w:ascii="Calibri" w:hAnsi="Calibri" w:cs="Calibri"/>
                <w:szCs w:val="22"/>
              </w:rPr>
              <w:lastRenderedPageBreak/>
              <w:t>§ 1</w:t>
            </w:r>
          </w:p>
          <w:p w:rsidR="00A4196E" w:rsidRPr="00102F6E" w:rsidRDefault="00A4196E" w:rsidP="00627F60">
            <w:pPr>
              <w:pStyle w:val="scfbrieftext"/>
              <w:spacing w:after="120"/>
              <w:jc w:val="both"/>
              <w:rPr>
                <w:rFonts w:ascii="Calibri" w:hAnsi="Calibri" w:cs="Calibri"/>
                <w:szCs w:val="22"/>
                <w:u w:val="single"/>
              </w:rPr>
            </w:pPr>
            <w:r w:rsidRPr="00102F6E">
              <w:rPr>
                <w:rFonts w:ascii="Calibri" w:hAnsi="Calibri" w:cs="Calibri"/>
                <w:szCs w:val="22"/>
                <w:u w:val="single"/>
              </w:rPr>
              <w:t xml:space="preserve">Przedmiot </w:t>
            </w:r>
            <w:r w:rsidR="00DD238A" w:rsidRPr="00102F6E">
              <w:rPr>
                <w:rFonts w:ascii="Calibri" w:hAnsi="Calibri" w:cs="Calibri"/>
                <w:szCs w:val="22"/>
                <w:u w:val="single"/>
              </w:rPr>
              <w:t>U</w:t>
            </w:r>
            <w:r w:rsidRPr="00102F6E">
              <w:rPr>
                <w:rFonts w:ascii="Calibri" w:hAnsi="Calibri" w:cs="Calibri"/>
                <w:szCs w:val="22"/>
                <w:u w:val="single"/>
              </w:rPr>
              <w:t xml:space="preserve">mowy i warunki realizacji </w:t>
            </w:r>
          </w:p>
          <w:p w:rsidR="002A5100" w:rsidRPr="00102F6E" w:rsidRDefault="002A5100" w:rsidP="00627F60">
            <w:pPr>
              <w:pStyle w:val="scfbrieftext"/>
              <w:spacing w:after="120"/>
              <w:jc w:val="both"/>
              <w:rPr>
                <w:rFonts w:ascii="Calibri" w:hAnsi="Calibri" w:cs="Calibri"/>
                <w:szCs w:val="22"/>
                <w:u w:val="single"/>
              </w:rPr>
            </w:pPr>
          </w:p>
          <w:p w:rsidR="00532FD6" w:rsidRPr="00102F6E" w:rsidRDefault="00A4196E" w:rsidP="001D4DB0">
            <w:pPr>
              <w:numPr>
                <w:ilvl w:val="0"/>
                <w:numId w:val="9"/>
              </w:numPr>
              <w:shd w:val="clear" w:color="auto" w:fill="FFFFFF"/>
              <w:adjustRightInd w:val="0"/>
              <w:spacing w:after="120"/>
              <w:ind w:left="284" w:right="557" w:hanging="284"/>
              <w:jc w:val="both"/>
              <w:rPr>
                <w:rFonts w:ascii="Calibri" w:hAnsi="Calibri"/>
                <w:b/>
                <w:sz w:val="22"/>
                <w:szCs w:val="22"/>
              </w:rPr>
            </w:pPr>
            <w:r w:rsidRPr="00102F6E">
              <w:rPr>
                <w:rFonts w:ascii="Calibri" w:hAnsi="Calibri" w:cs="Calibri"/>
                <w:sz w:val="22"/>
                <w:szCs w:val="22"/>
              </w:rPr>
              <w:t xml:space="preserve">Przedmiotem </w:t>
            </w:r>
            <w:r w:rsidR="00DD238A" w:rsidRPr="00102F6E">
              <w:rPr>
                <w:rFonts w:ascii="Calibri" w:hAnsi="Calibri" w:cs="Calibri"/>
                <w:sz w:val="22"/>
                <w:szCs w:val="22"/>
              </w:rPr>
              <w:t>U</w:t>
            </w:r>
            <w:r w:rsidRPr="00102F6E">
              <w:rPr>
                <w:rFonts w:ascii="Calibri" w:hAnsi="Calibri" w:cs="Calibri"/>
                <w:sz w:val="22"/>
                <w:szCs w:val="22"/>
              </w:rPr>
              <w:t xml:space="preserve">mowy jest </w:t>
            </w:r>
            <w:r w:rsidR="006D1CD4" w:rsidRPr="00102F6E">
              <w:rPr>
                <w:rFonts w:ascii="Calibri" w:hAnsi="Calibri"/>
                <w:b/>
                <w:sz w:val="22"/>
                <w:szCs w:val="22"/>
                <w:lang w:eastAsia="ar-SA"/>
              </w:rPr>
              <w:t>d</w:t>
            </w:r>
            <w:r w:rsidR="006D1CD4" w:rsidRPr="00102F6E">
              <w:rPr>
                <w:rFonts w:ascii="Calibri" w:hAnsi="Calibri" w:cs="Calibri"/>
                <w:b/>
                <w:sz w:val="22"/>
                <w:szCs w:val="22"/>
                <w:lang w:eastAsia="ar-SA"/>
              </w:rPr>
              <w:t>ostawa</w:t>
            </w:r>
            <w:r w:rsidR="006D1CD4" w:rsidRPr="00102F6E">
              <w:rPr>
                <w:rFonts w:ascii="Calibri" w:hAnsi="Calibri"/>
                <w:b/>
                <w:bCs/>
                <w:spacing w:val="-2"/>
                <w:sz w:val="22"/>
                <w:szCs w:val="32"/>
              </w:rPr>
              <w:t xml:space="preserve"> </w:t>
            </w:r>
            <w:r w:rsidR="006B7B73" w:rsidRPr="00102F6E">
              <w:rPr>
                <w:rFonts w:ascii="Calibri" w:hAnsi="Calibri" w:cs="Calibri"/>
                <w:b/>
                <w:sz w:val="22"/>
                <w:szCs w:val="22"/>
              </w:rPr>
              <w:t xml:space="preserve">modulatora klistronu z klistronem </w:t>
            </w:r>
            <w:r w:rsidR="005D22A5" w:rsidRPr="00102F6E">
              <w:rPr>
                <w:rFonts w:ascii="Calibri" w:hAnsi="Calibri" w:cs="Calibri"/>
                <w:b/>
                <w:sz w:val="22"/>
                <w:szCs w:val="22"/>
              </w:rPr>
              <w:t>i </w:t>
            </w:r>
            <w:r w:rsidR="008A4E02" w:rsidRPr="00102F6E">
              <w:rPr>
                <w:rFonts w:ascii="Calibri" w:hAnsi="Calibri" w:cs="Calibri"/>
                <w:b/>
                <w:sz w:val="22"/>
                <w:szCs w:val="22"/>
              </w:rPr>
              <w:t>wyposażeniem</w:t>
            </w:r>
            <w:r w:rsidR="003E5979" w:rsidRPr="00102F6E">
              <w:rPr>
                <w:rFonts w:ascii="Calibri" w:hAnsi="Calibri"/>
                <w:b/>
                <w:bCs/>
                <w:spacing w:val="-2"/>
                <w:sz w:val="22"/>
                <w:szCs w:val="32"/>
              </w:rPr>
              <w:t xml:space="preserve"> </w:t>
            </w:r>
            <w:r w:rsidR="00532FD6" w:rsidRPr="00102F6E">
              <w:rPr>
                <w:rFonts w:ascii="Calibri" w:hAnsi="Calibri"/>
                <w:b/>
                <w:sz w:val="22"/>
                <w:szCs w:val="22"/>
              </w:rPr>
              <w:t>do Narodowego Ce</w:t>
            </w:r>
            <w:r w:rsidR="00527788" w:rsidRPr="00102F6E">
              <w:rPr>
                <w:rFonts w:ascii="Calibri" w:hAnsi="Calibri"/>
                <w:b/>
                <w:sz w:val="22"/>
                <w:szCs w:val="22"/>
              </w:rPr>
              <w:t xml:space="preserve">ntrum Badań Jądrowych </w:t>
            </w:r>
            <w:r w:rsidR="00371F4B" w:rsidRPr="00102F6E">
              <w:rPr>
                <w:rFonts w:ascii="Calibri" w:hAnsi="Calibri"/>
                <w:b/>
                <w:sz w:val="22"/>
                <w:szCs w:val="22"/>
              </w:rPr>
              <w:t>oraz uruchomienie klistronu</w:t>
            </w:r>
            <w:r w:rsidR="008A4E02" w:rsidRPr="00102F6E">
              <w:rPr>
                <w:rFonts w:ascii="Calibri" w:hAnsi="Calibri"/>
                <w:b/>
                <w:sz w:val="22"/>
                <w:szCs w:val="22"/>
              </w:rPr>
              <w:t xml:space="preserve"> u Wykonawcy</w:t>
            </w:r>
            <w:r w:rsidR="00DD238A" w:rsidRPr="00102F6E">
              <w:rPr>
                <w:rFonts w:ascii="Calibri" w:hAnsi="Calibri"/>
                <w:b/>
                <w:sz w:val="22"/>
                <w:szCs w:val="22"/>
              </w:rPr>
              <w:t xml:space="preserve"> (</w:t>
            </w:r>
            <w:r w:rsidR="001361F6" w:rsidRPr="00102F6E">
              <w:rPr>
                <w:rFonts w:ascii="Calibri" w:hAnsi="Calibri"/>
                <w:b/>
                <w:sz w:val="22"/>
                <w:szCs w:val="22"/>
              </w:rPr>
              <w:t>„</w:t>
            </w:r>
            <w:r w:rsidR="00DD238A" w:rsidRPr="00102F6E">
              <w:rPr>
                <w:rFonts w:ascii="Calibri" w:hAnsi="Calibri"/>
                <w:b/>
                <w:sz w:val="22"/>
                <w:szCs w:val="22"/>
              </w:rPr>
              <w:t>Przedmiot Umowy</w:t>
            </w:r>
            <w:r w:rsidR="001361F6" w:rsidRPr="00102F6E">
              <w:rPr>
                <w:rFonts w:ascii="Calibri" w:hAnsi="Calibri"/>
                <w:b/>
                <w:sz w:val="22"/>
                <w:szCs w:val="22"/>
              </w:rPr>
              <w:t>”</w:t>
            </w:r>
            <w:r w:rsidR="00DD238A" w:rsidRPr="00102F6E">
              <w:rPr>
                <w:rFonts w:ascii="Calibri" w:hAnsi="Calibri"/>
                <w:b/>
                <w:sz w:val="22"/>
                <w:szCs w:val="22"/>
              </w:rPr>
              <w:t>)</w:t>
            </w:r>
            <w:r w:rsidR="001C7DEE" w:rsidRPr="00102F6E">
              <w:rPr>
                <w:rFonts w:ascii="Calibri" w:hAnsi="Calibri"/>
                <w:b/>
                <w:sz w:val="22"/>
                <w:szCs w:val="22"/>
              </w:rPr>
              <w:t>.</w:t>
            </w:r>
          </w:p>
          <w:p w:rsidR="001C7DEE" w:rsidRPr="00102F6E" w:rsidRDefault="001C7DEE" w:rsidP="001D4DB0">
            <w:pPr>
              <w:pStyle w:val="Akapitzlist"/>
              <w:numPr>
                <w:ilvl w:val="0"/>
                <w:numId w:val="9"/>
              </w:numPr>
              <w:autoSpaceDE w:val="0"/>
              <w:ind w:left="318" w:hanging="284"/>
              <w:rPr>
                <w:rFonts w:ascii="Calibri" w:hAnsi="Calibri" w:cs="Calibri"/>
                <w:sz w:val="22"/>
                <w:szCs w:val="22"/>
              </w:rPr>
            </w:pPr>
            <w:r w:rsidRPr="00102F6E">
              <w:rPr>
                <w:rFonts w:ascii="Calibri" w:hAnsi="Calibri" w:cs="Calibri"/>
                <w:sz w:val="22"/>
                <w:szCs w:val="22"/>
              </w:rPr>
              <w:t xml:space="preserve">Szczegółowy wykaz oraz parametry </w:t>
            </w:r>
            <w:r w:rsidR="00DD238A" w:rsidRPr="00102F6E">
              <w:rPr>
                <w:rFonts w:ascii="Calibri" w:hAnsi="Calibri" w:cs="Calibri"/>
                <w:sz w:val="22"/>
                <w:szCs w:val="22"/>
              </w:rPr>
              <w:t>P</w:t>
            </w:r>
            <w:r w:rsidRPr="00102F6E">
              <w:rPr>
                <w:rFonts w:ascii="Calibri" w:hAnsi="Calibri" w:cs="Calibri"/>
                <w:sz w:val="22"/>
                <w:szCs w:val="22"/>
              </w:rPr>
              <w:t xml:space="preserve">rzedmiotu </w:t>
            </w:r>
            <w:r w:rsidR="00DD238A" w:rsidRPr="00102F6E">
              <w:rPr>
                <w:rFonts w:ascii="Calibri" w:hAnsi="Calibri" w:cs="Calibri"/>
                <w:sz w:val="22"/>
                <w:szCs w:val="22"/>
              </w:rPr>
              <w:t>U</w:t>
            </w:r>
            <w:r w:rsidRPr="00102F6E">
              <w:rPr>
                <w:rFonts w:ascii="Calibri" w:hAnsi="Calibri" w:cs="Calibri"/>
                <w:sz w:val="22"/>
                <w:szCs w:val="22"/>
              </w:rPr>
              <w:t xml:space="preserve">mowy określa  załącznik nr 1 do niniejszej </w:t>
            </w:r>
            <w:r w:rsidR="00DD238A" w:rsidRPr="00102F6E">
              <w:rPr>
                <w:rFonts w:ascii="Calibri" w:hAnsi="Calibri" w:cs="Calibri"/>
                <w:sz w:val="22"/>
                <w:szCs w:val="22"/>
              </w:rPr>
              <w:t>U</w:t>
            </w:r>
            <w:r w:rsidRPr="00102F6E">
              <w:rPr>
                <w:rFonts w:ascii="Calibri" w:hAnsi="Calibri" w:cs="Calibri"/>
                <w:sz w:val="22"/>
                <w:szCs w:val="22"/>
              </w:rPr>
              <w:t>mowy.</w:t>
            </w:r>
          </w:p>
          <w:p w:rsidR="002C6978" w:rsidRPr="00102F6E" w:rsidRDefault="002C6978" w:rsidP="001D4DB0">
            <w:pPr>
              <w:pStyle w:val="scfbrieftext"/>
              <w:numPr>
                <w:ilvl w:val="1"/>
                <w:numId w:val="10"/>
              </w:numPr>
              <w:tabs>
                <w:tab w:val="left" w:pos="426"/>
              </w:tabs>
              <w:spacing w:after="120"/>
              <w:jc w:val="both"/>
              <w:rPr>
                <w:rFonts w:ascii="Calibri" w:hAnsi="Calibri" w:cs="Calibri"/>
                <w:szCs w:val="22"/>
              </w:rPr>
            </w:pPr>
            <w:r w:rsidRPr="00102F6E">
              <w:rPr>
                <w:rFonts w:ascii="Calibri" w:hAnsi="Calibri" w:cs="Calibri"/>
                <w:szCs w:val="22"/>
              </w:rPr>
              <w:t xml:space="preserve">Dostarczone urządzenie </w:t>
            </w:r>
            <w:r w:rsidR="00DD238A" w:rsidRPr="00102F6E">
              <w:rPr>
                <w:rFonts w:ascii="Calibri" w:hAnsi="Calibri" w:cs="Calibri"/>
                <w:szCs w:val="22"/>
              </w:rPr>
              <w:t xml:space="preserve">wraz z wyposażeniem </w:t>
            </w:r>
            <w:r w:rsidRPr="00102F6E">
              <w:rPr>
                <w:rFonts w:ascii="Calibri" w:hAnsi="Calibri" w:cs="Calibri"/>
                <w:szCs w:val="22"/>
              </w:rPr>
              <w:t>musi być fabrycznie nowe.</w:t>
            </w:r>
          </w:p>
          <w:p w:rsidR="0081001E" w:rsidRPr="00102F6E" w:rsidRDefault="0081001E" w:rsidP="001D4DB0">
            <w:pPr>
              <w:pStyle w:val="scfbrieftext"/>
              <w:numPr>
                <w:ilvl w:val="1"/>
                <w:numId w:val="10"/>
              </w:numPr>
              <w:tabs>
                <w:tab w:val="left" w:pos="426"/>
              </w:tabs>
              <w:spacing w:after="120"/>
              <w:jc w:val="both"/>
              <w:rPr>
                <w:rFonts w:ascii="Calibri" w:hAnsi="Calibri" w:cs="Calibri"/>
                <w:szCs w:val="22"/>
              </w:rPr>
            </w:pPr>
            <w:r w:rsidRPr="00102F6E">
              <w:rPr>
                <w:rFonts w:ascii="Calibri" w:hAnsi="Calibri" w:cs="Calibri"/>
                <w:bCs/>
                <w:szCs w:val="22"/>
              </w:rPr>
              <w:t>Wykonawca oświadcza, że Prz</w:t>
            </w:r>
            <w:r w:rsidR="00DD238A" w:rsidRPr="00102F6E">
              <w:rPr>
                <w:rFonts w:ascii="Calibri" w:hAnsi="Calibri" w:cs="Calibri"/>
                <w:bCs/>
                <w:szCs w:val="22"/>
              </w:rPr>
              <w:t>edmiot Umowy nie obejmuje towarów i usług wymienionych</w:t>
            </w:r>
            <w:r w:rsidRPr="00102F6E">
              <w:rPr>
                <w:rFonts w:ascii="Calibri" w:hAnsi="Calibri" w:cs="Calibri"/>
                <w:bCs/>
                <w:szCs w:val="22"/>
              </w:rPr>
              <w:t xml:space="preserve"> w Załączniku nr 15 do ustawy z dnia 11 marca 2004 r. o podatku od towarów i usług (zwanej dalej Ustawą VAT)</w:t>
            </w:r>
            <w:r w:rsidRPr="00102F6E">
              <w:rPr>
                <w:rFonts w:ascii="Calibri" w:hAnsi="Calibri" w:cs="Calibri"/>
                <w:szCs w:val="22"/>
              </w:rPr>
              <w:t>.</w:t>
            </w:r>
          </w:p>
          <w:p w:rsidR="002C6978" w:rsidRPr="00102F6E" w:rsidRDefault="002C6978" w:rsidP="002C6978">
            <w:pPr>
              <w:pStyle w:val="Akapitzlist"/>
              <w:autoSpaceDE w:val="0"/>
              <w:ind w:left="318"/>
              <w:rPr>
                <w:rFonts w:ascii="Calibri" w:hAnsi="Calibri" w:cs="Calibri"/>
                <w:sz w:val="22"/>
                <w:szCs w:val="22"/>
              </w:rPr>
            </w:pPr>
          </w:p>
          <w:p w:rsidR="00A4196E" w:rsidRPr="00102F6E" w:rsidRDefault="00A4196E" w:rsidP="00DE69E7">
            <w:pPr>
              <w:autoSpaceDE w:val="0"/>
              <w:autoSpaceDN w:val="0"/>
              <w:adjustRightInd w:val="0"/>
              <w:spacing w:after="100" w:afterAutospacing="1"/>
              <w:jc w:val="both"/>
              <w:rPr>
                <w:rFonts w:ascii="Calibri" w:hAnsi="Calibri" w:cs="Calibri"/>
                <w:sz w:val="22"/>
                <w:szCs w:val="22"/>
              </w:rPr>
            </w:pPr>
          </w:p>
        </w:tc>
        <w:tc>
          <w:tcPr>
            <w:tcW w:w="4678" w:type="dxa"/>
          </w:tcPr>
          <w:p w:rsidR="00A4196E" w:rsidRPr="00102F6E" w:rsidRDefault="00A4196E" w:rsidP="00627F60">
            <w:pPr>
              <w:spacing w:after="120"/>
              <w:ind w:right="74"/>
              <w:jc w:val="center"/>
              <w:rPr>
                <w:rFonts w:ascii="Calibri" w:hAnsi="Calibri" w:cs="Calibri"/>
                <w:sz w:val="22"/>
                <w:szCs w:val="22"/>
                <w:lang w:val="en-US"/>
              </w:rPr>
            </w:pPr>
            <w:r w:rsidRPr="00102F6E">
              <w:rPr>
                <w:rFonts w:ascii="Calibri" w:hAnsi="Calibri" w:cs="Calibri"/>
                <w:sz w:val="22"/>
                <w:szCs w:val="22"/>
                <w:lang w:val="en-US"/>
              </w:rPr>
              <w:t>§ 1</w:t>
            </w:r>
          </w:p>
          <w:p w:rsidR="001361F6" w:rsidRPr="00102F6E" w:rsidRDefault="00A4196E" w:rsidP="00DD238A">
            <w:pPr>
              <w:spacing w:after="120"/>
              <w:ind w:right="74"/>
              <w:jc w:val="both"/>
              <w:rPr>
                <w:rFonts w:ascii="Calibri" w:hAnsi="Calibri" w:cs="Calibri"/>
                <w:sz w:val="22"/>
                <w:szCs w:val="22"/>
                <w:u w:val="single"/>
                <w:lang w:val="en-US"/>
              </w:rPr>
            </w:pPr>
            <w:r w:rsidRPr="00102F6E">
              <w:rPr>
                <w:rFonts w:ascii="Calibri" w:hAnsi="Calibri" w:cs="Calibri"/>
                <w:sz w:val="22"/>
                <w:szCs w:val="22"/>
                <w:u w:val="single"/>
                <w:lang w:val="en-US"/>
              </w:rPr>
              <w:t xml:space="preserve">Subject-matter of the </w:t>
            </w:r>
            <w:r w:rsidR="00DD238A" w:rsidRPr="00102F6E">
              <w:rPr>
                <w:rFonts w:ascii="Calibri" w:hAnsi="Calibri" w:cs="Calibri"/>
                <w:sz w:val="22"/>
                <w:szCs w:val="22"/>
                <w:u w:val="single"/>
                <w:lang w:val="en-US"/>
              </w:rPr>
              <w:t>C</w:t>
            </w:r>
            <w:r w:rsidRPr="00102F6E">
              <w:rPr>
                <w:rFonts w:ascii="Calibri" w:hAnsi="Calibri" w:cs="Calibri"/>
                <w:sz w:val="22"/>
                <w:szCs w:val="22"/>
                <w:u w:val="single"/>
                <w:lang w:val="en-US"/>
              </w:rPr>
              <w:t>ontract and realization conditions</w:t>
            </w:r>
          </w:p>
          <w:p w:rsidR="00B6472B" w:rsidRPr="00102F6E" w:rsidRDefault="00556A48" w:rsidP="00DD238A">
            <w:pPr>
              <w:pStyle w:val="Akapitzlist"/>
              <w:numPr>
                <w:ilvl w:val="2"/>
                <w:numId w:val="7"/>
              </w:numPr>
              <w:tabs>
                <w:tab w:val="num" w:pos="459"/>
              </w:tabs>
              <w:ind w:left="34" w:firstLine="0"/>
              <w:jc w:val="both"/>
              <w:rPr>
                <w:rFonts w:ascii="Calibri" w:hAnsi="Calibri" w:cs="Calibri"/>
                <w:b/>
                <w:sz w:val="22"/>
                <w:szCs w:val="22"/>
                <w:lang w:val="en-US"/>
              </w:rPr>
            </w:pPr>
            <w:r w:rsidRPr="00102F6E">
              <w:rPr>
                <w:rFonts w:ascii="Calibri" w:hAnsi="Calibri" w:cs="Calibri"/>
                <w:sz w:val="22"/>
                <w:szCs w:val="22"/>
                <w:lang w:val="en-US"/>
              </w:rPr>
              <w:t>T</w:t>
            </w:r>
            <w:r w:rsidR="00A4196E" w:rsidRPr="00102F6E">
              <w:rPr>
                <w:rFonts w:ascii="Calibri" w:hAnsi="Calibri" w:cs="Calibri"/>
                <w:sz w:val="22"/>
                <w:szCs w:val="22"/>
                <w:lang w:val="en-US"/>
              </w:rPr>
              <w:t xml:space="preserve">he subject-matter of the </w:t>
            </w:r>
            <w:r w:rsidR="00DD238A" w:rsidRPr="00102F6E">
              <w:rPr>
                <w:rFonts w:ascii="Calibri" w:hAnsi="Calibri" w:cs="Calibri"/>
                <w:sz w:val="22"/>
                <w:szCs w:val="22"/>
                <w:lang w:val="en-US"/>
              </w:rPr>
              <w:t>C</w:t>
            </w:r>
            <w:r w:rsidR="00A4196E" w:rsidRPr="00102F6E">
              <w:rPr>
                <w:rFonts w:ascii="Calibri" w:hAnsi="Calibri" w:cs="Calibri"/>
                <w:sz w:val="22"/>
                <w:szCs w:val="22"/>
                <w:lang w:val="en-US"/>
              </w:rPr>
              <w:t xml:space="preserve">ontract is the </w:t>
            </w:r>
            <w:r w:rsidR="00A93595" w:rsidRPr="00102F6E">
              <w:rPr>
                <w:rFonts w:ascii="Calibri" w:hAnsi="Calibri" w:cs="Calibri"/>
                <w:b/>
                <w:sz w:val="22"/>
                <w:szCs w:val="22"/>
                <w:lang w:val="en-US"/>
              </w:rPr>
              <w:t>delivery</w:t>
            </w:r>
            <w:r w:rsidR="008433D7" w:rsidRPr="00102F6E">
              <w:rPr>
                <w:rFonts w:ascii="Calibri" w:hAnsi="Calibri"/>
                <w:b/>
                <w:sz w:val="22"/>
                <w:szCs w:val="22"/>
                <w:lang w:val="en-US"/>
              </w:rPr>
              <w:t xml:space="preserve"> of </w:t>
            </w:r>
            <w:r w:rsidR="005D22A5" w:rsidRPr="00102F6E">
              <w:rPr>
                <w:rFonts w:asciiTheme="minorHAnsi" w:hAnsiTheme="minorHAnsi" w:cstheme="minorHAnsi"/>
                <w:b/>
                <w:sz w:val="22"/>
                <w:szCs w:val="22"/>
                <w:lang w:val="en-US"/>
              </w:rPr>
              <w:t>modulator of klystron</w:t>
            </w:r>
            <w:r w:rsidR="00B6472B" w:rsidRPr="00102F6E">
              <w:rPr>
                <w:rFonts w:asciiTheme="minorHAnsi" w:hAnsiTheme="minorHAnsi" w:cstheme="minorHAnsi"/>
                <w:b/>
                <w:sz w:val="22"/>
                <w:szCs w:val="22"/>
                <w:lang w:val="en-US"/>
              </w:rPr>
              <w:t xml:space="preserve">  </w:t>
            </w:r>
            <w:r w:rsidR="005D22A5" w:rsidRPr="00102F6E">
              <w:rPr>
                <w:rFonts w:asciiTheme="minorHAnsi" w:hAnsiTheme="minorHAnsi" w:cstheme="minorHAnsi"/>
                <w:b/>
                <w:sz w:val="22"/>
                <w:szCs w:val="22"/>
                <w:lang w:val="en-US"/>
              </w:rPr>
              <w:t>with klystron and</w:t>
            </w:r>
            <w:r w:rsidR="005D22A5" w:rsidRPr="00102F6E">
              <w:rPr>
                <w:rFonts w:asciiTheme="minorHAnsi" w:hAnsiTheme="minorHAnsi" w:cstheme="minorHAnsi"/>
                <w:sz w:val="22"/>
                <w:szCs w:val="22"/>
              </w:rPr>
              <w:t xml:space="preserve"> </w:t>
            </w:r>
            <w:hyperlink r:id="rId9" w:history="1">
              <w:proofErr w:type="spellStart"/>
              <w:r w:rsidR="005D22A5" w:rsidRPr="00102F6E">
                <w:rPr>
                  <w:rStyle w:val="Hipercze"/>
                  <w:rFonts w:asciiTheme="minorHAnsi" w:hAnsiTheme="minorHAnsi" w:cstheme="minorHAnsi"/>
                  <w:b/>
                  <w:bCs/>
                  <w:color w:val="auto"/>
                  <w:sz w:val="22"/>
                  <w:szCs w:val="22"/>
                  <w:u w:val="none"/>
                  <w:shd w:val="clear" w:color="auto" w:fill="FFFFFF"/>
                </w:rPr>
                <w:t>accessories</w:t>
              </w:r>
              <w:proofErr w:type="spellEnd"/>
            </w:hyperlink>
            <w:r w:rsidR="005D22A5" w:rsidRPr="00102F6E">
              <w:rPr>
                <w:rFonts w:ascii="Calibri" w:hAnsi="Calibri" w:cs="Calibri"/>
                <w:b/>
                <w:sz w:val="22"/>
                <w:szCs w:val="22"/>
                <w:lang w:val="en-US"/>
              </w:rPr>
              <w:t xml:space="preserve"> </w:t>
            </w:r>
            <w:r w:rsidR="00B6472B" w:rsidRPr="00102F6E">
              <w:rPr>
                <w:rFonts w:ascii="Calibri" w:hAnsi="Calibri" w:cs="Calibri"/>
                <w:b/>
                <w:sz w:val="22"/>
                <w:szCs w:val="22"/>
                <w:lang w:val="en-US"/>
              </w:rPr>
              <w:t>to National Centre for Nucle</w:t>
            </w:r>
            <w:r w:rsidR="00527788" w:rsidRPr="00102F6E">
              <w:rPr>
                <w:rFonts w:ascii="Calibri" w:hAnsi="Calibri" w:cs="Calibri"/>
                <w:b/>
                <w:sz w:val="22"/>
                <w:szCs w:val="22"/>
                <w:lang w:val="en-US"/>
              </w:rPr>
              <w:t>ar Research (NCBJ)</w:t>
            </w:r>
            <w:r w:rsidR="00B6472B" w:rsidRPr="00102F6E">
              <w:rPr>
                <w:rFonts w:ascii="Calibri" w:hAnsi="Calibri" w:cs="Calibri"/>
                <w:b/>
                <w:sz w:val="22"/>
                <w:szCs w:val="22"/>
                <w:lang w:val="en-US"/>
              </w:rPr>
              <w:t>, Poland</w:t>
            </w:r>
            <w:r w:rsidR="00371F4B" w:rsidRPr="00102F6E">
              <w:rPr>
                <w:rFonts w:ascii="Calibri" w:hAnsi="Calibri" w:cs="Calibri"/>
                <w:b/>
                <w:sz w:val="22"/>
                <w:szCs w:val="22"/>
                <w:lang w:val="en-US"/>
              </w:rPr>
              <w:t xml:space="preserve">  and</w:t>
            </w:r>
            <w:r w:rsidR="00371F4B" w:rsidRPr="00102F6E">
              <w:rPr>
                <w:rFonts w:asciiTheme="minorHAnsi" w:hAnsiTheme="minorHAnsi" w:cstheme="minorHAnsi"/>
                <w:b/>
                <w:sz w:val="22"/>
                <w:szCs w:val="22"/>
                <w:lang w:val="en-US"/>
              </w:rPr>
              <w:t xml:space="preserve">  activation of klystron</w:t>
            </w:r>
            <w:r w:rsidR="008A4E02" w:rsidRPr="00102F6E">
              <w:rPr>
                <w:rFonts w:asciiTheme="minorHAnsi" w:hAnsiTheme="minorHAnsi" w:cstheme="minorHAnsi"/>
                <w:b/>
                <w:sz w:val="22"/>
                <w:szCs w:val="22"/>
                <w:lang w:val="en-US"/>
              </w:rPr>
              <w:t xml:space="preserve"> at the Contactor</w:t>
            </w:r>
            <w:r w:rsidR="00DD238A" w:rsidRPr="00102F6E">
              <w:rPr>
                <w:rFonts w:asciiTheme="minorHAnsi" w:hAnsiTheme="minorHAnsi" w:cstheme="minorHAnsi"/>
                <w:b/>
                <w:sz w:val="22"/>
                <w:szCs w:val="22"/>
                <w:lang w:val="en-US"/>
              </w:rPr>
              <w:t xml:space="preserve"> (“</w:t>
            </w:r>
            <w:r w:rsidR="00DD238A" w:rsidRPr="00102F6E">
              <w:rPr>
                <w:rFonts w:ascii="Calibri" w:hAnsi="Calibri" w:cs="Calibri"/>
                <w:sz w:val="22"/>
                <w:szCs w:val="22"/>
                <w:lang w:val="en-US"/>
              </w:rPr>
              <w:t>The Subject-matter of the Contract”)</w:t>
            </w:r>
            <w:r w:rsidR="00B6472B" w:rsidRPr="00102F6E">
              <w:rPr>
                <w:rFonts w:ascii="Calibri" w:hAnsi="Calibri" w:cs="Calibri"/>
                <w:b/>
                <w:sz w:val="22"/>
                <w:szCs w:val="22"/>
                <w:lang w:val="en-US"/>
              </w:rPr>
              <w:t>.</w:t>
            </w:r>
          </w:p>
          <w:p w:rsidR="006D7ED7" w:rsidRPr="00102F6E" w:rsidRDefault="006D7ED7" w:rsidP="006D7ED7">
            <w:pPr>
              <w:pStyle w:val="Akapitzlist"/>
              <w:rPr>
                <w:rFonts w:ascii="Calibri" w:hAnsi="Calibri" w:cs="Calibri"/>
                <w:sz w:val="22"/>
                <w:szCs w:val="22"/>
                <w:lang w:val="en-US"/>
              </w:rPr>
            </w:pPr>
          </w:p>
          <w:p w:rsidR="0022747D" w:rsidRPr="00102F6E" w:rsidRDefault="001C7DEE" w:rsidP="00DD238A">
            <w:pPr>
              <w:pStyle w:val="Akapitzlist"/>
              <w:numPr>
                <w:ilvl w:val="2"/>
                <w:numId w:val="7"/>
              </w:numPr>
              <w:tabs>
                <w:tab w:val="num" w:pos="318"/>
              </w:tabs>
              <w:spacing w:after="120"/>
              <w:ind w:left="318" w:hanging="284"/>
              <w:jc w:val="both"/>
              <w:rPr>
                <w:rFonts w:ascii="Calibri" w:hAnsi="Calibri" w:cs="Calibri"/>
                <w:sz w:val="22"/>
                <w:szCs w:val="22"/>
                <w:lang w:val="en-US"/>
              </w:rPr>
            </w:pPr>
            <w:r w:rsidRPr="00102F6E">
              <w:rPr>
                <w:rFonts w:ascii="Calibri" w:hAnsi="Calibri" w:cs="Calibri"/>
                <w:sz w:val="22"/>
                <w:szCs w:val="22"/>
                <w:lang w:val="en-US"/>
              </w:rPr>
              <w:t xml:space="preserve">The detailed  list and the and parameters of the </w:t>
            </w:r>
            <w:r w:rsidR="00DD238A" w:rsidRPr="00102F6E">
              <w:rPr>
                <w:rFonts w:ascii="Calibri" w:hAnsi="Calibri" w:cs="Calibri"/>
                <w:sz w:val="22"/>
                <w:szCs w:val="22"/>
                <w:lang w:val="en-US"/>
              </w:rPr>
              <w:t>S</w:t>
            </w:r>
            <w:r w:rsidRPr="00102F6E">
              <w:rPr>
                <w:rFonts w:ascii="Calibri" w:hAnsi="Calibri" w:cs="Calibri"/>
                <w:sz w:val="22"/>
                <w:szCs w:val="22"/>
                <w:lang w:val="en-US"/>
              </w:rPr>
              <w:t xml:space="preserve">ubject-matter of the </w:t>
            </w:r>
            <w:r w:rsidR="00DD238A" w:rsidRPr="00102F6E">
              <w:rPr>
                <w:rFonts w:ascii="Calibri" w:hAnsi="Calibri" w:cs="Calibri"/>
                <w:sz w:val="22"/>
                <w:szCs w:val="22"/>
                <w:lang w:val="en-US"/>
              </w:rPr>
              <w:t>C</w:t>
            </w:r>
            <w:r w:rsidRPr="00102F6E">
              <w:rPr>
                <w:rFonts w:ascii="Calibri" w:hAnsi="Calibri" w:cs="Calibri"/>
                <w:sz w:val="22"/>
                <w:szCs w:val="22"/>
                <w:lang w:val="en-US"/>
              </w:rPr>
              <w:t xml:space="preserve">ontract  is determined in Enclosure no 1 to this </w:t>
            </w:r>
            <w:r w:rsidR="00DD238A" w:rsidRPr="00102F6E">
              <w:rPr>
                <w:rFonts w:ascii="Calibri" w:hAnsi="Calibri" w:cs="Calibri"/>
                <w:sz w:val="22"/>
                <w:szCs w:val="22"/>
                <w:lang w:val="en-US"/>
              </w:rPr>
              <w:t>C</w:t>
            </w:r>
            <w:r w:rsidRPr="00102F6E">
              <w:rPr>
                <w:rFonts w:ascii="Calibri" w:hAnsi="Calibri" w:cs="Calibri"/>
                <w:sz w:val="22"/>
                <w:szCs w:val="22"/>
                <w:lang w:val="en-US"/>
              </w:rPr>
              <w:t>ontract.</w:t>
            </w:r>
          </w:p>
          <w:p w:rsidR="00DD238A" w:rsidRPr="00102F6E" w:rsidRDefault="002C6978" w:rsidP="00DD238A">
            <w:pPr>
              <w:pStyle w:val="Akapitzlist"/>
              <w:numPr>
                <w:ilvl w:val="2"/>
                <w:numId w:val="7"/>
              </w:numPr>
              <w:tabs>
                <w:tab w:val="num" w:pos="318"/>
              </w:tabs>
              <w:spacing w:after="120"/>
              <w:ind w:left="318" w:hanging="284"/>
              <w:jc w:val="both"/>
              <w:rPr>
                <w:rFonts w:ascii="Calibri" w:hAnsi="Calibri" w:cs="Calibri"/>
                <w:sz w:val="22"/>
                <w:szCs w:val="22"/>
                <w:lang w:val="en-US"/>
              </w:rPr>
            </w:pPr>
            <w:r w:rsidRPr="00102F6E">
              <w:rPr>
                <w:rFonts w:ascii="Calibri" w:hAnsi="Calibri" w:cs="Calibri"/>
                <w:sz w:val="22"/>
                <w:szCs w:val="22"/>
                <w:lang w:val="en"/>
              </w:rPr>
              <w:t xml:space="preserve">The delivered of device </w:t>
            </w:r>
            <w:r w:rsidR="00DD238A" w:rsidRPr="00102F6E">
              <w:rPr>
                <w:rFonts w:ascii="Calibri" w:hAnsi="Calibri" w:cs="Calibri"/>
                <w:sz w:val="22"/>
                <w:szCs w:val="22"/>
                <w:lang w:val="en"/>
              </w:rPr>
              <w:t xml:space="preserve">and accessories </w:t>
            </w:r>
            <w:r w:rsidRPr="00102F6E">
              <w:rPr>
                <w:rFonts w:ascii="Calibri" w:hAnsi="Calibri" w:cs="Calibri"/>
                <w:sz w:val="22"/>
                <w:szCs w:val="22"/>
                <w:lang w:val="en"/>
              </w:rPr>
              <w:t>must be brand new.</w:t>
            </w:r>
          </w:p>
          <w:p w:rsidR="0081001E" w:rsidRPr="00102F6E" w:rsidRDefault="00DD238A" w:rsidP="00DD238A">
            <w:pPr>
              <w:pStyle w:val="Akapitzlist"/>
              <w:numPr>
                <w:ilvl w:val="2"/>
                <w:numId w:val="7"/>
              </w:numPr>
              <w:tabs>
                <w:tab w:val="num" w:pos="318"/>
              </w:tabs>
              <w:spacing w:after="120"/>
              <w:ind w:left="318" w:hanging="284"/>
              <w:jc w:val="both"/>
              <w:rPr>
                <w:rFonts w:ascii="Calibri" w:hAnsi="Calibri" w:cs="Calibri"/>
                <w:sz w:val="22"/>
                <w:szCs w:val="22"/>
                <w:lang w:val="en-US"/>
              </w:rPr>
            </w:pPr>
            <w:r w:rsidRPr="00102F6E">
              <w:rPr>
                <w:rFonts w:ascii="Calibri" w:hAnsi="Calibri" w:cs="Calibri"/>
                <w:sz w:val="22"/>
                <w:szCs w:val="22"/>
                <w:lang w:val="en-US"/>
              </w:rPr>
              <w:t>The Contractor declares that the Subject of the Agreement does not include the goods and services listed in Annex 15 to the Act of March 11, 2004 on tax on goods and services (hereinafter referred to as the VAT Act).</w:t>
            </w:r>
          </w:p>
        </w:tc>
      </w:tr>
      <w:tr w:rsidR="00A4196E" w:rsidRPr="00A84268" w:rsidTr="00C914C8">
        <w:tc>
          <w:tcPr>
            <w:tcW w:w="5103" w:type="dxa"/>
          </w:tcPr>
          <w:p w:rsidR="00A4196E" w:rsidRPr="004C1DC3" w:rsidRDefault="00A4196E" w:rsidP="00BB59E2">
            <w:pPr>
              <w:pStyle w:val="scfbrieftext"/>
              <w:spacing w:after="120"/>
              <w:jc w:val="both"/>
              <w:rPr>
                <w:rFonts w:ascii="Calibri" w:hAnsi="Calibri" w:cs="Calibri"/>
                <w:szCs w:val="22"/>
              </w:rPr>
            </w:pPr>
            <w:r w:rsidRPr="004C1DC3">
              <w:rPr>
                <w:rFonts w:ascii="Calibri" w:hAnsi="Calibri" w:cs="Calibri"/>
                <w:szCs w:val="22"/>
              </w:rPr>
              <w:t>§2</w:t>
            </w:r>
          </w:p>
          <w:p w:rsidR="00A4196E" w:rsidRPr="004C1DC3" w:rsidRDefault="00A4196E" w:rsidP="00BB59E2">
            <w:pPr>
              <w:pStyle w:val="scfbrieftext"/>
              <w:spacing w:after="120"/>
              <w:jc w:val="both"/>
              <w:rPr>
                <w:rFonts w:ascii="Calibri" w:hAnsi="Calibri" w:cs="Calibri"/>
                <w:szCs w:val="22"/>
                <w:u w:val="single"/>
              </w:rPr>
            </w:pPr>
            <w:r w:rsidRPr="004C1DC3">
              <w:rPr>
                <w:rFonts w:ascii="Calibri" w:hAnsi="Calibri" w:cs="Calibri"/>
                <w:szCs w:val="22"/>
                <w:u w:val="single"/>
              </w:rPr>
              <w:t xml:space="preserve">Warunki dostawy </w:t>
            </w:r>
          </w:p>
          <w:p w:rsidR="00A4196E" w:rsidRPr="004C1DC3" w:rsidRDefault="005F6807" w:rsidP="005F6807">
            <w:pPr>
              <w:pStyle w:val="scfbrieftext"/>
              <w:tabs>
                <w:tab w:val="left" w:pos="318"/>
              </w:tabs>
              <w:spacing w:after="120"/>
              <w:ind w:left="318" w:hanging="315"/>
              <w:jc w:val="both"/>
              <w:rPr>
                <w:rFonts w:ascii="Calibri" w:hAnsi="Calibri" w:cs="Calibri"/>
                <w:szCs w:val="22"/>
              </w:rPr>
            </w:pPr>
            <w:r>
              <w:rPr>
                <w:rFonts w:ascii="Calibri" w:hAnsi="Calibri" w:cs="Calibri"/>
                <w:szCs w:val="22"/>
              </w:rPr>
              <w:t xml:space="preserve">1. </w:t>
            </w:r>
            <w:r w:rsidR="00A4196E" w:rsidRPr="004C1DC3">
              <w:rPr>
                <w:rFonts w:ascii="Calibri" w:hAnsi="Calibri" w:cs="Calibri"/>
                <w:szCs w:val="22"/>
              </w:rPr>
              <w:t xml:space="preserve">Wykonawca zobowiązuje się do </w:t>
            </w:r>
            <w:r w:rsidR="00532FD6">
              <w:rPr>
                <w:rFonts w:ascii="Calibri" w:hAnsi="Calibri" w:cs="Calibri"/>
                <w:szCs w:val="22"/>
              </w:rPr>
              <w:t xml:space="preserve">realizacji </w:t>
            </w:r>
            <w:r w:rsidR="00BB59E2">
              <w:rPr>
                <w:rFonts w:ascii="Calibri" w:hAnsi="Calibri" w:cs="Calibri"/>
                <w:szCs w:val="22"/>
              </w:rPr>
              <w:t>P</w:t>
            </w:r>
            <w:r w:rsidR="006D1CD4">
              <w:rPr>
                <w:rFonts w:ascii="Calibri" w:hAnsi="Calibri" w:cs="Calibri"/>
                <w:szCs w:val="22"/>
              </w:rPr>
              <w:t xml:space="preserve">rzedmiotu </w:t>
            </w:r>
            <w:r w:rsidR="00BB59E2">
              <w:rPr>
                <w:rFonts w:ascii="Calibri" w:hAnsi="Calibri" w:cs="Calibri"/>
                <w:szCs w:val="22"/>
              </w:rPr>
              <w:t xml:space="preserve"> U</w:t>
            </w:r>
            <w:r w:rsidR="00A4196E" w:rsidRPr="004C1DC3">
              <w:rPr>
                <w:rFonts w:ascii="Calibri" w:hAnsi="Calibri" w:cs="Calibri"/>
                <w:szCs w:val="22"/>
              </w:rPr>
              <w:t>mowy określonego w § 1</w:t>
            </w:r>
            <w:r w:rsidR="00201FA4">
              <w:rPr>
                <w:rFonts w:ascii="Calibri" w:hAnsi="Calibri" w:cs="Calibri"/>
                <w:szCs w:val="22"/>
              </w:rPr>
              <w:t xml:space="preserve"> </w:t>
            </w:r>
            <w:r w:rsidR="00A4196E" w:rsidRPr="004C1DC3">
              <w:rPr>
                <w:rFonts w:ascii="Calibri" w:hAnsi="Calibri" w:cs="Calibri"/>
                <w:b/>
                <w:szCs w:val="22"/>
              </w:rPr>
              <w:t xml:space="preserve">w terminie </w:t>
            </w:r>
            <w:r w:rsidR="00532FD6">
              <w:rPr>
                <w:rFonts w:ascii="Calibri" w:hAnsi="Calibri" w:cs="Calibri"/>
                <w:b/>
                <w:szCs w:val="22"/>
              </w:rPr>
              <w:t>do</w:t>
            </w:r>
            <w:r w:rsidR="004F133D">
              <w:rPr>
                <w:rFonts w:ascii="Calibri" w:hAnsi="Calibri" w:cs="Calibri"/>
                <w:b/>
                <w:szCs w:val="22"/>
              </w:rPr>
              <w:t xml:space="preserve"> </w:t>
            </w:r>
            <w:r w:rsidR="008A4E02">
              <w:rPr>
                <w:rFonts w:ascii="Calibri" w:hAnsi="Calibri" w:cs="Calibri"/>
                <w:b/>
                <w:szCs w:val="22"/>
              </w:rPr>
              <w:t>30 września 2021</w:t>
            </w:r>
            <w:r w:rsidR="0017405C" w:rsidRPr="004C1DC3">
              <w:rPr>
                <w:rFonts w:ascii="Calibri" w:hAnsi="Calibri" w:cs="Calibri"/>
                <w:b/>
                <w:szCs w:val="22"/>
              </w:rPr>
              <w:t>.</w:t>
            </w:r>
          </w:p>
          <w:p w:rsidR="000D1D1E" w:rsidRDefault="00A4196E" w:rsidP="000D1D1E">
            <w:pPr>
              <w:pStyle w:val="scfbrieftext"/>
              <w:tabs>
                <w:tab w:val="left" w:pos="317"/>
              </w:tabs>
              <w:spacing w:after="120"/>
              <w:ind w:left="318" w:hanging="315"/>
              <w:jc w:val="both"/>
              <w:rPr>
                <w:rFonts w:ascii="Calibri" w:hAnsi="Calibri" w:cs="Calibri"/>
                <w:szCs w:val="22"/>
              </w:rPr>
            </w:pPr>
            <w:r w:rsidRPr="004C1DC3">
              <w:rPr>
                <w:rFonts w:ascii="Calibri" w:hAnsi="Calibri" w:cs="Calibri"/>
                <w:szCs w:val="22"/>
              </w:rPr>
              <w:t xml:space="preserve">2. Osoby odpowiedzialne za </w:t>
            </w:r>
            <w:r w:rsidR="00201FA4">
              <w:rPr>
                <w:rFonts w:ascii="Calibri" w:hAnsi="Calibri" w:cs="Calibri"/>
                <w:szCs w:val="22"/>
              </w:rPr>
              <w:t xml:space="preserve">realizację </w:t>
            </w:r>
            <w:r w:rsidR="00BB59E2">
              <w:rPr>
                <w:rFonts w:ascii="Calibri" w:hAnsi="Calibri" w:cs="Calibri"/>
                <w:szCs w:val="22"/>
              </w:rPr>
              <w:t>Przedmiotu U</w:t>
            </w:r>
            <w:r w:rsidRPr="004C1DC3">
              <w:rPr>
                <w:rFonts w:ascii="Calibri" w:hAnsi="Calibri" w:cs="Calibri"/>
                <w:szCs w:val="22"/>
              </w:rPr>
              <w:t xml:space="preserve">mowy: </w:t>
            </w:r>
          </w:p>
          <w:p w:rsidR="000D1D1E" w:rsidRDefault="000D1D1E" w:rsidP="000D1D1E">
            <w:pPr>
              <w:pStyle w:val="scfbrieftext"/>
              <w:tabs>
                <w:tab w:val="left" w:pos="317"/>
              </w:tabs>
              <w:spacing w:after="120"/>
              <w:ind w:left="318" w:hanging="315"/>
              <w:jc w:val="both"/>
              <w:rPr>
                <w:rFonts w:ascii="Calibri" w:hAnsi="Calibri" w:cs="Calibri"/>
                <w:szCs w:val="22"/>
              </w:rPr>
            </w:pPr>
            <w:r>
              <w:rPr>
                <w:rFonts w:ascii="Calibri" w:hAnsi="Calibri" w:cs="Calibri"/>
                <w:szCs w:val="22"/>
              </w:rPr>
              <w:t xml:space="preserve">      a) </w:t>
            </w:r>
            <w:r w:rsidR="00201FA4" w:rsidRPr="000D1D1E">
              <w:rPr>
                <w:rFonts w:ascii="Calibri" w:hAnsi="Calibri" w:cs="Calibri"/>
                <w:szCs w:val="22"/>
              </w:rPr>
              <w:t>Ze strony Zamawiającego:</w:t>
            </w:r>
          </w:p>
          <w:p w:rsidR="000D1D1E" w:rsidRDefault="000D1D1E" w:rsidP="000D1D1E">
            <w:pPr>
              <w:pStyle w:val="scfbrieftext"/>
              <w:tabs>
                <w:tab w:val="left" w:pos="317"/>
              </w:tabs>
              <w:spacing w:after="120"/>
              <w:ind w:left="318" w:hanging="315"/>
              <w:jc w:val="both"/>
              <w:rPr>
                <w:rFonts w:ascii="Calibri" w:hAnsi="Calibri" w:cs="Calibri"/>
                <w:szCs w:val="22"/>
              </w:rPr>
            </w:pPr>
            <w:r>
              <w:rPr>
                <w:rFonts w:ascii="Calibri" w:hAnsi="Calibri" w:cs="Calibri"/>
                <w:szCs w:val="22"/>
              </w:rPr>
              <w:t xml:space="preserve">         </w:t>
            </w:r>
            <w:r w:rsidR="00EF726F" w:rsidRPr="000D1D1E">
              <w:rPr>
                <w:rFonts w:ascii="Calibri" w:hAnsi="Calibri" w:cs="Calibri"/>
                <w:szCs w:val="22"/>
              </w:rPr>
              <w:t>………………..</w:t>
            </w:r>
            <w:r w:rsidR="00201FA4" w:rsidRPr="000D1D1E">
              <w:rPr>
                <w:rFonts w:ascii="Calibri" w:hAnsi="Calibri" w:cs="Calibri"/>
                <w:szCs w:val="22"/>
              </w:rPr>
              <w:t>………….-e- mail……………………….</w:t>
            </w:r>
            <w:r w:rsidR="002C6978" w:rsidRPr="000D1D1E">
              <w:rPr>
                <w:rFonts w:ascii="Calibri" w:hAnsi="Calibri" w:cs="Calibri"/>
                <w:szCs w:val="22"/>
              </w:rPr>
              <w:t>tel.</w:t>
            </w:r>
          </w:p>
          <w:p w:rsidR="000D1D1E" w:rsidRDefault="000D1D1E" w:rsidP="000D1D1E">
            <w:pPr>
              <w:pStyle w:val="scfbrieftext"/>
              <w:tabs>
                <w:tab w:val="left" w:pos="317"/>
              </w:tabs>
              <w:spacing w:after="120"/>
              <w:ind w:left="318" w:hanging="315"/>
              <w:jc w:val="both"/>
              <w:rPr>
                <w:rFonts w:ascii="Calibri" w:hAnsi="Calibri" w:cs="Calibri"/>
                <w:szCs w:val="22"/>
              </w:rPr>
            </w:pPr>
            <w:r>
              <w:rPr>
                <w:rFonts w:ascii="Calibri" w:hAnsi="Calibri" w:cs="Calibri"/>
                <w:szCs w:val="22"/>
              </w:rPr>
              <w:t xml:space="preserve">      b) </w:t>
            </w:r>
            <w:r w:rsidR="00201FA4" w:rsidRPr="000D1D1E">
              <w:rPr>
                <w:rFonts w:ascii="Calibri" w:hAnsi="Calibri" w:cs="Calibri"/>
                <w:szCs w:val="22"/>
              </w:rPr>
              <w:t>Ze strony Wykonawcy</w:t>
            </w:r>
            <w:r w:rsidR="00EF726F" w:rsidRPr="000D1D1E">
              <w:rPr>
                <w:rFonts w:ascii="Calibri" w:hAnsi="Calibri" w:cs="Calibri"/>
                <w:szCs w:val="22"/>
              </w:rPr>
              <w:t>:</w:t>
            </w:r>
            <w:r>
              <w:rPr>
                <w:rFonts w:ascii="Calibri" w:hAnsi="Calibri" w:cs="Calibri"/>
                <w:szCs w:val="22"/>
              </w:rPr>
              <w:t xml:space="preserve"> </w:t>
            </w:r>
          </w:p>
          <w:p w:rsidR="00BB59E2" w:rsidRPr="000D1D1E" w:rsidRDefault="000D1D1E" w:rsidP="000D1D1E">
            <w:pPr>
              <w:pStyle w:val="scfbrieftext"/>
              <w:tabs>
                <w:tab w:val="left" w:pos="317"/>
              </w:tabs>
              <w:spacing w:after="120"/>
              <w:ind w:left="318" w:hanging="315"/>
              <w:jc w:val="both"/>
              <w:rPr>
                <w:rFonts w:ascii="Calibri" w:hAnsi="Calibri" w:cs="Calibri"/>
                <w:szCs w:val="22"/>
              </w:rPr>
            </w:pPr>
            <w:r>
              <w:rPr>
                <w:rFonts w:ascii="Calibri" w:hAnsi="Calibri" w:cs="Calibri"/>
                <w:szCs w:val="22"/>
              </w:rPr>
              <w:t xml:space="preserve">        </w:t>
            </w:r>
            <w:r w:rsidR="00201FA4" w:rsidRPr="000D1D1E">
              <w:rPr>
                <w:rFonts w:ascii="Calibri" w:hAnsi="Calibri" w:cs="Calibri"/>
                <w:szCs w:val="22"/>
              </w:rPr>
              <w:t>…………………………- email……………………………</w:t>
            </w:r>
            <w:r w:rsidR="002C6978" w:rsidRPr="000D1D1E">
              <w:rPr>
                <w:rFonts w:ascii="Calibri" w:hAnsi="Calibri" w:cs="Calibri"/>
                <w:szCs w:val="22"/>
              </w:rPr>
              <w:t>tel.</w:t>
            </w:r>
          </w:p>
          <w:p w:rsidR="002C6978" w:rsidRDefault="002C6978" w:rsidP="005F6807">
            <w:pPr>
              <w:pStyle w:val="scfbrieftext"/>
              <w:numPr>
                <w:ilvl w:val="1"/>
                <w:numId w:val="11"/>
              </w:numPr>
              <w:ind w:left="318" w:hanging="315"/>
              <w:jc w:val="both"/>
              <w:rPr>
                <w:rFonts w:ascii="Calibri" w:hAnsi="Calibri" w:cs="Calibri"/>
                <w:szCs w:val="22"/>
              </w:rPr>
            </w:pPr>
            <w:r w:rsidRPr="002C6978">
              <w:rPr>
                <w:rFonts w:ascii="Calibri" w:hAnsi="Calibri" w:cs="Calibri"/>
                <w:szCs w:val="22"/>
              </w:rPr>
              <w:t>Za datę wykonania Umowy uważa się datę podpisania przez Zamawiającego bez zastrzeżeń protokołu odbioru Przedmiotu Umowy z uwzględnieniem terminu  określonego w § 2 ust 1 umowy.</w:t>
            </w:r>
          </w:p>
          <w:p w:rsidR="00104252" w:rsidRPr="002C6978" w:rsidRDefault="00104252" w:rsidP="00104252">
            <w:pPr>
              <w:pStyle w:val="scfbrieftext"/>
              <w:ind w:left="318"/>
              <w:jc w:val="both"/>
              <w:rPr>
                <w:rFonts w:ascii="Calibri" w:hAnsi="Calibri" w:cs="Calibri"/>
                <w:szCs w:val="22"/>
              </w:rPr>
            </w:pPr>
          </w:p>
          <w:p w:rsidR="002C6978" w:rsidRDefault="002C6978" w:rsidP="005F6807">
            <w:pPr>
              <w:pStyle w:val="scfbrieftext"/>
              <w:numPr>
                <w:ilvl w:val="1"/>
                <w:numId w:val="11"/>
              </w:numPr>
              <w:ind w:left="318" w:hanging="315"/>
              <w:jc w:val="both"/>
              <w:rPr>
                <w:rFonts w:ascii="Calibri" w:hAnsi="Calibri" w:cs="Calibri"/>
                <w:szCs w:val="22"/>
              </w:rPr>
            </w:pPr>
            <w:r w:rsidRPr="002C6978">
              <w:rPr>
                <w:rFonts w:ascii="Calibri" w:hAnsi="Calibri" w:cs="Calibri"/>
                <w:szCs w:val="22"/>
              </w:rPr>
              <w:t>Odbioru Przedmiotu Umowy dokonywać będzie Zamawiający w miejscu wskazanym przez Zamawiającego. Odbiór Przedmiotu Umowy przez Zamawiającego, nastąpi w formie protokołu odbioru podpisanego przez Strony</w:t>
            </w:r>
            <w:r w:rsidR="00EF726F">
              <w:rPr>
                <w:rFonts w:ascii="Calibri" w:hAnsi="Calibri" w:cs="Calibri"/>
                <w:szCs w:val="22"/>
              </w:rPr>
              <w:t xml:space="preserve"> lub przez Zamawiającego i przesłanego Wykonawcy </w:t>
            </w:r>
          </w:p>
          <w:p w:rsidR="00BB59E2" w:rsidRPr="00BB59E2" w:rsidRDefault="00BB59E2" w:rsidP="001A210A">
            <w:pPr>
              <w:pStyle w:val="scfbrieftext"/>
              <w:jc w:val="both"/>
              <w:rPr>
                <w:rFonts w:ascii="Calibri" w:hAnsi="Calibri" w:cs="Calibri"/>
                <w:szCs w:val="22"/>
              </w:rPr>
            </w:pPr>
          </w:p>
          <w:p w:rsidR="00DE78D3" w:rsidRPr="001A210A" w:rsidRDefault="00DE78D3" w:rsidP="00DE78D3">
            <w:pPr>
              <w:pStyle w:val="scfbrieftext"/>
              <w:numPr>
                <w:ilvl w:val="1"/>
                <w:numId w:val="11"/>
              </w:numPr>
              <w:jc w:val="both"/>
              <w:rPr>
                <w:rFonts w:ascii="Calibri" w:hAnsi="Calibri" w:cs="Calibri"/>
                <w:szCs w:val="22"/>
              </w:rPr>
            </w:pPr>
            <w:r w:rsidRPr="001A210A">
              <w:rPr>
                <w:rFonts w:ascii="Calibri" w:hAnsi="Calibri" w:cs="Calibri"/>
                <w:bCs/>
                <w:szCs w:val="22"/>
              </w:rPr>
              <w:t xml:space="preserve">Zamawiający upoważnia </w:t>
            </w:r>
            <w:r w:rsidRPr="001A210A">
              <w:rPr>
                <w:rFonts w:ascii="Calibri" w:hAnsi="Calibri" w:cs="Calibri"/>
                <w:szCs w:val="22"/>
                <w:lang w:eastAsia="zh-CN"/>
              </w:rPr>
              <w:t>osobę wskazaną w ust. 2 lit a)</w:t>
            </w:r>
            <w:r w:rsidRPr="001A210A">
              <w:rPr>
                <w:rFonts w:ascii="Calibri" w:hAnsi="Calibri" w:cs="Calibri"/>
                <w:bCs/>
                <w:szCs w:val="22"/>
              </w:rPr>
              <w:t xml:space="preserve"> do podpisania protokołu odbioru, o którym mowa w ust. 3.</w:t>
            </w:r>
          </w:p>
          <w:p w:rsidR="002C6978" w:rsidRPr="002C6978" w:rsidRDefault="002C6978" w:rsidP="00BB59E2">
            <w:pPr>
              <w:pStyle w:val="scfbrieftext"/>
              <w:numPr>
                <w:ilvl w:val="1"/>
                <w:numId w:val="11"/>
              </w:numPr>
              <w:jc w:val="both"/>
              <w:rPr>
                <w:rFonts w:ascii="Calibri" w:hAnsi="Calibri" w:cs="Calibri"/>
                <w:szCs w:val="22"/>
              </w:rPr>
            </w:pPr>
            <w:r w:rsidRPr="002C6978">
              <w:rPr>
                <w:rFonts w:ascii="Calibri" w:eastAsia="Calibri" w:hAnsi="Calibri" w:cs="Calibri"/>
                <w:szCs w:val="22"/>
                <w:lang w:eastAsia="en-US"/>
              </w:rPr>
              <w:t>Dostawa zostanie zrealizowana w dni robocze, w godzinach pracy Zamawiającego, tj. 8.00-15.30.</w:t>
            </w:r>
          </w:p>
          <w:p w:rsidR="002C6978" w:rsidRPr="002C6978" w:rsidRDefault="002C6978" w:rsidP="00BB59E2">
            <w:pPr>
              <w:pStyle w:val="scfbrieftext"/>
              <w:numPr>
                <w:ilvl w:val="1"/>
                <w:numId w:val="11"/>
              </w:numPr>
              <w:jc w:val="both"/>
              <w:rPr>
                <w:rFonts w:ascii="Calibri" w:hAnsi="Calibri" w:cs="Calibri"/>
                <w:szCs w:val="22"/>
              </w:rPr>
            </w:pPr>
            <w:r w:rsidRPr="002C6978">
              <w:rPr>
                <w:rFonts w:ascii="Calibri" w:hAnsi="Calibri" w:cs="Calibri"/>
                <w:szCs w:val="22"/>
              </w:rPr>
              <w:t>Koszty transportu, w tym koszty opakowania oraz ubezpieczenia na czas przewozu ponosi Wykonawca.</w:t>
            </w:r>
            <w:r w:rsidRPr="002C6978">
              <w:rPr>
                <w:rFonts w:ascii="Arial Narrow" w:hAnsi="Arial Narrow"/>
              </w:rPr>
              <w:t xml:space="preserve"> </w:t>
            </w:r>
          </w:p>
          <w:p w:rsidR="002C6978" w:rsidRPr="002C6978" w:rsidRDefault="002C6978" w:rsidP="00BB59E2">
            <w:pPr>
              <w:pStyle w:val="scfbrieftext"/>
              <w:numPr>
                <w:ilvl w:val="1"/>
                <w:numId w:val="11"/>
              </w:numPr>
              <w:jc w:val="both"/>
              <w:rPr>
                <w:rFonts w:ascii="Calibri" w:hAnsi="Calibri" w:cs="Calibri"/>
                <w:szCs w:val="22"/>
              </w:rPr>
            </w:pPr>
            <w:r w:rsidRPr="002C6978">
              <w:rPr>
                <w:rFonts w:ascii="Calibri" w:hAnsi="Calibri" w:cs="Calibri"/>
                <w:szCs w:val="22"/>
              </w:rPr>
              <w:t xml:space="preserve">Wraz z dostawą Wykonawca dostarczy wymagane </w:t>
            </w:r>
            <w:r w:rsidR="00BB59E2">
              <w:rPr>
                <w:rFonts w:ascii="Calibri" w:hAnsi="Calibri" w:cs="Calibri"/>
                <w:szCs w:val="22"/>
              </w:rPr>
              <w:t>c</w:t>
            </w:r>
            <w:r w:rsidRPr="002C6978">
              <w:rPr>
                <w:rFonts w:ascii="Calibri" w:hAnsi="Calibri" w:cs="Calibri"/>
                <w:szCs w:val="22"/>
              </w:rPr>
              <w:t>ertyfikaty i deklaracje na Przedmiot Umowy.</w:t>
            </w:r>
          </w:p>
          <w:p w:rsidR="002C6978" w:rsidRDefault="002C6978" w:rsidP="00BB59E2">
            <w:pPr>
              <w:pStyle w:val="scfbrieftext"/>
              <w:tabs>
                <w:tab w:val="left" w:pos="426"/>
              </w:tabs>
              <w:spacing w:after="120"/>
              <w:ind w:left="360"/>
              <w:jc w:val="both"/>
              <w:rPr>
                <w:rFonts w:ascii="Calibri" w:hAnsi="Calibri" w:cs="Calibri"/>
                <w:szCs w:val="22"/>
              </w:rPr>
            </w:pPr>
          </w:p>
          <w:p w:rsidR="002C6978" w:rsidRDefault="002C6978" w:rsidP="00BB59E2">
            <w:pPr>
              <w:pStyle w:val="scfbrieftext"/>
              <w:tabs>
                <w:tab w:val="left" w:pos="426"/>
              </w:tabs>
              <w:spacing w:after="120"/>
              <w:jc w:val="both"/>
              <w:rPr>
                <w:rFonts w:ascii="Calibri" w:hAnsi="Calibri" w:cs="Calibri"/>
                <w:szCs w:val="22"/>
              </w:rPr>
            </w:pPr>
          </w:p>
          <w:p w:rsidR="002C6978" w:rsidRDefault="002C6978" w:rsidP="00BB59E2">
            <w:pPr>
              <w:pStyle w:val="scfbrieftext"/>
              <w:tabs>
                <w:tab w:val="left" w:pos="426"/>
              </w:tabs>
              <w:spacing w:after="120"/>
              <w:jc w:val="both"/>
              <w:rPr>
                <w:rFonts w:ascii="Calibri" w:hAnsi="Calibri" w:cs="Calibri"/>
                <w:szCs w:val="22"/>
              </w:rPr>
            </w:pPr>
          </w:p>
          <w:p w:rsidR="002C6978" w:rsidRPr="004C1DC3" w:rsidRDefault="002C6978" w:rsidP="00BB59E2">
            <w:pPr>
              <w:pStyle w:val="scfbrieftext"/>
              <w:tabs>
                <w:tab w:val="left" w:pos="426"/>
              </w:tabs>
              <w:spacing w:after="120"/>
              <w:jc w:val="both"/>
              <w:rPr>
                <w:rFonts w:ascii="Calibri" w:hAnsi="Calibri" w:cs="Calibri"/>
                <w:szCs w:val="22"/>
              </w:rPr>
            </w:pPr>
          </w:p>
        </w:tc>
        <w:tc>
          <w:tcPr>
            <w:tcW w:w="4678" w:type="dxa"/>
          </w:tcPr>
          <w:p w:rsidR="00A4196E" w:rsidRPr="004C1DC3" w:rsidRDefault="00A4196E" w:rsidP="00BB59E2">
            <w:pPr>
              <w:spacing w:after="120"/>
              <w:ind w:right="72"/>
              <w:jc w:val="both"/>
              <w:rPr>
                <w:rFonts w:ascii="Calibri" w:hAnsi="Calibri" w:cs="Calibri"/>
                <w:lang w:val="en-US"/>
              </w:rPr>
            </w:pPr>
            <w:r w:rsidRPr="004C1DC3">
              <w:rPr>
                <w:rFonts w:ascii="Calibri" w:hAnsi="Calibri" w:cs="Calibri"/>
                <w:sz w:val="22"/>
                <w:szCs w:val="22"/>
                <w:lang w:val="en-US"/>
              </w:rPr>
              <w:lastRenderedPageBreak/>
              <w:t>§ 2</w:t>
            </w:r>
          </w:p>
          <w:p w:rsidR="00A4196E" w:rsidRPr="004C1DC3" w:rsidRDefault="00A4196E" w:rsidP="00BB59E2">
            <w:pPr>
              <w:spacing w:after="120"/>
              <w:ind w:right="72"/>
              <w:jc w:val="both"/>
              <w:rPr>
                <w:rFonts w:ascii="Calibri" w:hAnsi="Calibri" w:cs="Calibri"/>
                <w:u w:val="single"/>
                <w:lang w:val="en-US"/>
              </w:rPr>
            </w:pPr>
            <w:r w:rsidRPr="004C1DC3">
              <w:rPr>
                <w:rFonts w:ascii="Calibri" w:hAnsi="Calibri" w:cs="Calibri"/>
                <w:sz w:val="22"/>
                <w:szCs w:val="22"/>
                <w:u w:val="single"/>
                <w:lang w:val="en-US"/>
              </w:rPr>
              <w:t>Delivery terms</w:t>
            </w:r>
          </w:p>
          <w:p w:rsidR="00A4196E" w:rsidRPr="004C1DC3" w:rsidRDefault="00A4196E" w:rsidP="00BB59E2">
            <w:pPr>
              <w:spacing w:after="120"/>
              <w:ind w:left="306" w:right="74" w:hanging="306"/>
              <w:jc w:val="both"/>
              <w:rPr>
                <w:rFonts w:ascii="Calibri" w:hAnsi="Calibri" w:cs="Calibri"/>
                <w:b/>
                <w:lang w:val="en-US"/>
              </w:rPr>
            </w:pPr>
            <w:r w:rsidRPr="004C1DC3">
              <w:rPr>
                <w:rFonts w:ascii="Calibri" w:hAnsi="Calibri" w:cs="Calibri"/>
                <w:sz w:val="22"/>
                <w:szCs w:val="22"/>
                <w:lang w:val="en-US"/>
              </w:rPr>
              <w:t>1.</w:t>
            </w:r>
            <w:r w:rsidR="00B167F5">
              <w:rPr>
                <w:rFonts w:ascii="Calibri" w:hAnsi="Calibri" w:cs="Calibri"/>
                <w:sz w:val="22"/>
                <w:szCs w:val="22"/>
                <w:lang w:val="en-US"/>
              </w:rPr>
              <w:t xml:space="preserve"> </w:t>
            </w:r>
            <w:r w:rsidRPr="004C1DC3">
              <w:rPr>
                <w:rFonts w:ascii="Calibri" w:hAnsi="Calibri" w:cs="Calibri"/>
                <w:sz w:val="22"/>
                <w:szCs w:val="22"/>
                <w:lang w:val="en-US"/>
              </w:rPr>
              <w:t xml:space="preserve">The Contractor is obliged to </w:t>
            </w:r>
            <w:r w:rsidR="00D96589">
              <w:rPr>
                <w:rFonts w:ascii="Calibri" w:hAnsi="Calibri" w:cs="Calibri"/>
                <w:sz w:val="22"/>
                <w:szCs w:val="22"/>
                <w:lang w:val="en-US"/>
              </w:rPr>
              <w:t>delivered</w:t>
            </w:r>
            <w:r w:rsidR="00EF726F">
              <w:rPr>
                <w:rFonts w:ascii="Calibri" w:hAnsi="Calibri" w:cs="Calibri"/>
                <w:sz w:val="22"/>
                <w:szCs w:val="22"/>
                <w:lang w:val="en-US"/>
              </w:rPr>
              <w:t xml:space="preserve"> the S</w:t>
            </w:r>
            <w:r w:rsidR="00BB59E2">
              <w:rPr>
                <w:rFonts w:ascii="Calibri" w:hAnsi="Calibri" w:cs="Calibri"/>
                <w:sz w:val="22"/>
                <w:szCs w:val="22"/>
                <w:lang w:val="en-US"/>
              </w:rPr>
              <w:t>ubject- matter of the C</w:t>
            </w:r>
            <w:r w:rsidRPr="004C1DC3">
              <w:rPr>
                <w:rFonts w:ascii="Calibri" w:hAnsi="Calibri" w:cs="Calibri"/>
                <w:sz w:val="22"/>
                <w:szCs w:val="22"/>
                <w:lang w:val="en-US"/>
              </w:rPr>
              <w:t xml:space="preserve">ontract defined in § 1 </w:t>
            </w:r>
            <w:r w:rsidR="008A4E02">
              <w:rPr>
                <w:rFonts w:ascii="Calibri" w:hAnsi="Calibri" w:cs="Calibri"/>
                <w:b/>
                <w:sz w:val="22"/>
                <w:szCs w:val="22"/>
                <w:lang w:val="en-US"/>
              </w:rPr>
              <w:t>until the 30</w:t>
            </w:r>
            <w:r w:rsidR="008A4E02" w:rsidRPr="008A4E02">
              <w:rPr>
                <w:rFonts w:ascii="Calibri" w:hAnsi="Calibri" w:cs="Calibri"/>
                <w:b/>
                <w:sz w:val="22"/>
                <w:szCs w:val="22"/>
                <w:vertAlign w:val="superscript"/>
                <w:lang w:val="en-US"/>
              </w:rPr>
              <w:t>th</w:t>
            </w:r>
            <w:r w:rsidR="008A4E02">
              <w:rPr>
                <w:rFonts w:ascii="Calibri" w:hAnsi="Calibri" w:cs="Calibri"/>
                <w:b/>
                <w:sz w:val="22"/>
                <w:szCs w:val="22"/>
                <w:lang w:val="en-US"/>
              </w:rPr>
              <w:t>of September</w:t>
            </w:r>
            <w:r w:rsidR="001A210A">
              <w:rPr>
                <w:rFonts w:ascii="Calibri" w:hAnsi="Calibri" w:cs="Calibri"/>
                <w:b/>
                <w:sz w:val="22"/>
                <w:szCs w:val="22"/>
                <w:lang w:val="en-US"/>
              </w:rPr>
              <w:t xml:space="preserve"> 2021</w:t>
            </w:r>
            <w:r w:rsidRPr="004C1DC3">
              <w:rPr>
                <w:rFonts w:ascii="Calibri" w:hAnsi="Calibri" w:cs="Calibri"/>
                <w:b/>
                <w:sz w:val="22"/>
                <w:szCs w:val="22"/>
                <w:lang w:val="en-US"/>
              </w:rPr>
              <w:t>.</w:t>
            </w:r>
          </w:p>
          <w:p w:rsidR="00201FA4" w:rsidRPr="00EF726F" w:rsidRDefault="00A4196E" w:rsidP="00BB59E2">
            <w:pPr>
              <w:spacing w:after="120"/>
              <w:ind w:left="306" w:hanging="306"/>
              <w:jc w:val="both"/>
              <w:rPr>
                <w:rFonts w:ascii="Calibri" w:hAnsi="Calibri" w:cs="Calibri"/>
                <w:b/>
                <w:sz w:val="22"/>
                <w:szCs w:val="22"/>
                <w:lang w:val="en-US"/>
              </w:rPr>
            </w:pPr>
            <w:r w:rsidRPr="004C1DC3">
              <w:rPr>
                <w:rFonts w:ascii="Calibri" w:hAnsi="Calibri" w:cs="Calibri"/>
                <w:sz w:val="22"/>
                <w:szCs w:val="22"/>
                <w:lang w:val="en-US"/>
              </w:rPr>
              <w:t xml:space="preserve"> 2</w:t>
            </w:r>
            <w:r w:rsidRPr="00EF726F">
              <w:rPr>
                <w:rFonts w:ascii="Calibri" w:hAnsi="Calibri" w:cs="Calibri"/>
                <w:sz w:val="22"/>
                <w:szCs w:val="22"/>
                <w:lang w:val="en-US"/>
              </w:rPr>
              <w:t xml:space="preserve">. The persons responsible for the </w:t>
            </w:r>
            <w:r w:rsidR="00201FA4" w:rsidRPr="00EF726F">
              <w:rPr>
                <w:rFonts w:ascii="Calibri" w:hAnsi="Calibri" w:cs="Calibri"/>
                <w:sz w:val="22"/>
                <w:szCs w:val="22"/>
                <w:lang w:val="en-US"/>
              </w:rPr>
              <w:t>realized</w:t>
            </w:r>
            <w:r w:rsidRPr="00EF726F">
              <w:rPr>
                <w:rFonts w:ascii="Calibri" w:hAnsi="Calibri" w:cs="Calibri"/>
                <w:sz w:val="22"/>
                <w:szCs w:val="22"/>
                <w:lang w:val="en-US"/>
              </w:rPr>
              <w:t xml:space="preserve"> of the</w:t>
            </w:r>
            <w:r w:rsidR="00BB59E2" w:rsidRPr="00EF726F">
              <w:rPr>
                <w:rFonts w:ascii="Calibri" w:hAnsi="Calibri" w:cs="Calibri"/>
                <w:sz w:val="22"/>
                <w:szCs w:val="22"/>
                <w:lang w:val="en-US"/>
              </w:rPr>
              <w:t xml:space="preserve"> subject-matter of the C</w:t>
            </w:r>
            <w:r w:rsidR="00201FA4" w:rsidRPr="00EF726F">
              <w:rPr>
                <w:rFonts w:ascii="Calibri" w:hAnsi="Calibri" w:cs="Calibri"/>
                <w:sz w:val="22"/>
                <w:szCs w:val="22"/>
                <w:lang w:val="en-US"/>
              </w:rPr>
              <w:t>ontrac</w:t>
            </w:r>
            <w:r w:rsidR="00EF46CE" w:rsidRPr="00EF726F">
              <w:rPr>
                <w:rFonts w:ascii="Calibri" w:hAnsi="Calibri" w:cs="Calibri"/>
                <w:sz w:val="22"/>
                <w:szCs w:val="22"/>
                <w:lang w:val="en-US"/>
              </w:rPr>
              <w:t>t</w:t>
            </w:r>
            <w:r w:rsidR="00523857" w:rsidRPr="00EF726F">
              <w:rPr>
                <w:rFonts w:ascii="Calibri" w:hAnsi="Calibri" w:cs="Calibri"/>
                <w:b/>
                <w:sz w:val="22"/>
                <w:szCs w:val="22"/>
                <w:lang w:val="en-US"/>
              </w:rPr>
              <w:t>.</w:t>
            </w:r>
          </w:p>
          <w:p w:rsidR="00A4196E" w:rsidRPr="00EF726F" w:rsidRDefault="00DE78D3" w:rsidP="005F6807">
            <w:pPr>
              <w:ind w:left="317"/>
              <w:jc w:val="both"/>
              <w:rPr>
                <w:rFonts w:ascii="Calibri" w:hAnsi="Calibri" w:cs="Calibri"/>
                <w:sz w:val="22"/>
                <w:szCs w:val="22"/>
                <w:lang w:val="en-US"/>
              </w:rPr>
            </w:pPr>
            <w:r w:rsidRPr="00EF726F">
              <w:rPr>
                <w:rFonts w:ascii="Calibri" w:hAnsi="Calibri" w:cs="Calibri"/>
                <w:sz w:val="22"/>
                <w:szCs w:val="22"/>
                <w:lang w:val="en-US"/>
              </w:rPr>
              <w:t xml:space="preserve">a) </w:t>
            </w:r>
            <w:r w:rsidR="00201FA4" w:rsidRPr="00EF726F">
              <w:rPr>
                <w:rFonts w:ascii="Calibri" w:hAnsi="Calibri" w:cs="Calibri"/>
                <w:sz w:val="22"/>
                <w:szCs w:val="22"/>
                <w:lang w:val="en-US"/>
              </w:rPr>
              <w:t xml:space="preserve">From the </w:t>
            </w:r>
            <w:r w:rsidR="00E75645" w:rsidRPr="00EF726F">
              <w:rPr>
                <w:rFonts w:ascii="Calibri" w:hAnsi="Calibri" w:cs="Calibri"/>
                <w:sz w:val="22"/>
                <w:szCs w:val="22"/>
                <w:lang w:val="en-US"/>
              </w:rPr>
              <w:t xml:space="preserve">side of </w:t>
            </w:r>
            <w:proofErr w:type="spellStart"/>
            <w:r w:rsidR="00201FA4" w:rsidRPr="00EF726F">
              <w:rPr>
                <w:rFonts w:ascii="Calibri" w:hAnsi="Calibri" w:cs="Calibri"/>
                <w:sz w:val="22"/>
                <w:szCs w:val="22"/>
                <w:lang w:val="en-US"/>
              </w:rPr>
              <w:t>Orderer</w:t>
            </w:r>
            <w:proofErr w:type="spellEnd"/>
            <w:r w:rsidR="00EF726F" w:rsidRPr="00EF726F">
              <w:rPr>
                <w:rFonts w:ascii="Calibri" w:hAnsi="Calibri" w:cs="Calibri"/>
                <w:sz w:val="22"/>
                <w:szCs w:val="22"/>
                <w:lang w:val="en-US"/>
              </w:rPr>
              <w:t>:</w:t>
            </w:r>
          </w:p>
          <w:p w:rsidR="00201FA4" w:rsidRPr="00EF726F" w:rsidRDefault="005F6807" w:rsidP="005F6807">
            <w:pPr>
              <w:ind w:left="317"/>
              <w:jc w:val="both"/>
              <w:rPr>
                <w:rFonts w:ascii="Calibri" w:hAnsi="Calibri" w:cs="Calibri"/>
                <w:sz w:val="22"/>
                <w:szCs w:val="22"/>
                <w:lang w:val="en-US"/>
              </w:rPr>
            </w:pPr>
            <w:r w:rsidRPr="00EF726F">
              <w:rPr>
                <w:rFonts w:ascii="Calibri" w:hAnsi="Calibri" w:cs="Calibri"/>
                <w:sz w:val="22"/>
                <w:szCs w:val="22"/>
                <w:lang w:val="en-US"/>
              </w:rPr>
              <w:t>………</w:t>
            </w:r>
            <w:r w:rsidR="00C914C8" w:rsidRPr="00EF726F">
              <w:rPr>
                <w:rFonts w:ascii="Calibri" w:hAnsi="Calibri" w:cs="Calibri"/>
                <w:sz w:val="22"/>
                <w:szCs w:val="22"/>
                <w:lang w:val="en-US"/>
              </w:rPr>
              <w:t>…</w:t>
            </w:r>
            <w:r w:rsidR="00DE78D3" w:rsidRPr="00EF726F">
              <w:rPr>
                <w:rFonts w:ascii="Calibri" w:hAnsi="Calibri" w:cs="Calibri"/>
                <w:sz w:val="22"/>
                <w:szCs w:val="22"/>
                <w:lang w:val="en-US"/>
              </w:rPr>
              <w:t>……-</w:t>
            </w:r>
            <w:r w:rsidR="00201FA4" w:rsidRPr="00EF726F">
              <w:rPr>
                <w:rFonts w:ascii="Calibri" w:hAnsi="Calibri" w:cs="Calibri"/>
                <w:sz w:val="22"/>
                <w:szCs w:val="22"/>
                <w:lang w:val="en-US"/>
              </w:rPr>
              <w:t>e-mail…………………….</w:t>
            </w:r>
            <w:r w:rsidR="002C6978" w:rsidRPr="00EF726F">
              <w:rPr>
                <w:rFonts w:ascii="Calibri" w:hAnsi="Calibri" w:cs="Calibri"/>
                <w:sz w:val="22"/>
                <w:szCs w:val="22"/>
                <w:lang w:val="en-US"/>
              </w:rPr>
              <w:t>tel.</w:t>
            </w:r>
          </w:p>
          <w:p w:rsidR="000D1D1E" w:rsidRDefault="000D1D1E" w:rsidP="005F6807">
            <w:pPr>
              <w:ind w:left="317"/>
              <w:jc w:val="both"/>
              <w:rPr>
                <w:rFonts w:ascii="Calibri" w:hAnsi="Calibri" w:cs="Calibri"/>
                <w:sz w:val="22"/>
                <w:szCs w:val="22"/>
                <w:lang w:val="en-US"/>
              </w:rPr>
            </w:pPr>
          </w:p>
          <w:p w:rsidR="00201FA4" w:rsidRPr="00EF726F" w:rsidRDefault="00DE78D3" w:rsidP="005F6807">
            <w:pPr>
              <w:ind w:left="317"/>
              <w:jc w:val="both"/>
              <w:rPr>
                <w:rFonts w:ascii="Calibri" w:hAnsi="Calibri" w:cs="Calibri"/>
                <w:sz w:val="22"/>
                <w:szCs w:val="22"/>
                <w:lang w:val="en-US"/>
              </w:rPr>
            </w:pPr>
            <w:r w:rsidRPr="00EF726F">
              <w:rPr>
                <w:rFonts w:ascii="Calibri" w:hAnsi="Calibri" w:cs="Calibri"/>
                <w:sz w:val="22"/>
                <w:szCs w:val="22"/>
                <w:lang w:val="en-US"/>
              </w:rPr>
              <w:t xml:space="preserve">b) </w:t>
            </w:r>
            <w:r w:rsidR="00201FA4" w:rsidRPr="00EF726F">
              <w:rPr>
                <w:rFonts w:ascii="Calibri" w:hAnsi="Calibri" w:cs="Calibri"/>
                <w:sz w:val="22"/>
                <w:szCs w:val="22"/>
                <w:lang w:val="en-US"/>
              </w:rPr>
              <w:t xml:space="preserve">From the </w:t>
            </w:r>
            <w:r w:rsidR="003F184B" w:rsidRPr="00EF726F">
              <w:rPr>
                <w:rFonts w:ascii="Calibri" w:hAnsi="Calibri" w:cs="Calibri"/>
                <w:sz w:val="22"/>
                <w:szCs w:val="22"/>
                <w:lang w:val="en-US"/>
              </w:rPr>
              <w:t>si</w:t>
            </w:r>
            <w:r w:rsidR="00E75645" w:rsidRPr="00EF726F">
              <w:rPr>
                <w:rFonts w:ascii="Calibri" w:hAnsi="Calibri" w:cs="Calibri"/>
                <w:sz w:val="22"/>
                <w:szCs w:val="22"/>
                <w:lang w:val="en-US"/>
              </w:rPr>
              <w:t xml:space="preserve">de of </w:t>
            </w:r>
            <w:r w:rsidR="00201FA4" w:rsidRPr="00EF726F">
              <w:rPr>
                <w:rFonts w:ascii="Calibri" w:hAnsi="Calibri" w:cs="Calibri"/>
                <w:sz w:val="22"/>
                <w:szCs w:val="22"/>
                <w:lang w:val="en-US"/>
              </w:rPr>
              <w:t>Contractor</w:t>
            </w:r>
            <w:r w:rsidR="00EF726F" w:rsidRPr="00EF726F">
              <w:rPr>
                <w:rFonts w:ascii="Calibri" w:hAnsi="Calibri" w:cs="Calibri"/>
                <w:sz w:val="22"/>
                <w:szCs w:val="22"/>
                <w:lang w:val="en-US"/>
              </w:rPr>
              <w:t>:</w:t>
            </w:r>
          </w:p>
          <w:p w:rsidR="00F5632A" w:rsidRPr="00EF726F" w:rsidRDefault="005F6807" w:rsidP="005F6807">
            <w:pPr>
              <w:ind w:left="317"/>
              <w:jc w:val="both"/>
              <w:rPr>
                <w:rFonts w:ascii="Calibri" w:hAnsi="Calibri" w:cs="Calibri"/>
                <w:sz w:val="22"/>
                <w:szCs w:val="22"/>
                <w:lang w:val="en-US"/>
              </w:rPr>
            </w:pPr>
            <w:r w:rsidRPr="00EF726F">
              <w:rPr>
                <w:rFonts w:ascii="Calibri" w:hAnsi="Calibri" w:cs="Calibri"/>
                <w:sz w:val="22"/>
                <w:szCs w:val="22"/>
                <w:lang w:val="en-US"/>
              </w:rPr>
              <w:t xml:space="preserve">……  </w:t>
            </w:r>
            <w:r w:rsidR="00C914C8" w:rsidRPr="00EF726F">
              <w:rPr>
                <w:rFonts w:ascii="Calibri" w:hAnsi="Calibri" w:cs="Calibri"/>
                <w:sz w:val="22"/>
                <w:szCs w:val="22"/>
                <w:lang w:val="en-US"/>
              </w:rPr>
              <w:t>……</w:t>
            </w:r>
            <w:r w:rsidR="00DE78D3" w:rsidRPr="00EF726F">
              <w:rPr>
                <w:rFonts w:ascii="Calibri" w:hAnsi="Calibri" w:cs="Calibri"/>
                <w:sz w:val="22"/>
                <w:szCs w:val="22"/>
                <w:lang w:val="en-US"/>
              </w:rPr>
              <w:t>…..-</w:t>
            </w:r>
            <w:r w:rsidR="00201FA4" w:rsidRPr="00EF726F">
              <w:rPr>
                <w:rFonts w:ascii="Calibri" w:hAnsi="Calibri" w:cs="Calibri"/>
                <w:sz w:val="22"/>
                <w:szCs w:val="22"/>
                <w:lang w:val="en-US"/>
              </w:rPr>
              <w:t>e-mail……………………</w:t>
            </w:r>
            <w:r w:rsidR="002C6978" w:rsidRPr="00EF726F">
              <w:rPr>
                <w:rFonts w:ascii="Calibri" w:hAnsi="Calibri" w:cs="Calibri"/>
                <w:sz w:val="22"/>
                <w:szCs w:val="22"/>
                <w:lang w:val="en-US"/>
              </w:rPr>
              <w:t>tel.</w:t>
            </w:r>
          </w:p>
          <w:p w:rsidR="005F6807" w:rsidRDefault="005F6807" w:rsidP="00BB59E2">
            <w:pPr>
              <w:jc w:val="both"/>
              <w:rPr>
                <w:rFonts w:ascii="Calibri" w:hAnsi="Calibri" w:cs="Calibri"/>
                <w:lang w:val="en-US"/>
              </w:rPr>
            </w:pPr>
          </w:p>
          <w:p w:rsidR="002C6978" w:rsidRPr="00A9379E" w:rsidRDefault="002C6978" w:rsidP="00BB59E2">
            <w:pPr>
              <w:numPr>
                <w:ilvl w:val="0"/>
                <w:numId w:val="8"/>
              </w:numPr>
              <w:spacing w:after="120"/>
              <w:ind w:right="74"/>
              <w:contextualSpacing/>
              <w:jc w:val="both"/>
              <w:rPr>
                <w:rFonts w:ascii="Calibri" w:hAnsi="Calibri" w:cs="Calibri"/>
                <w:sz w:val="22"/>
                <w:szCs w:val="22"/>
                <w:lang w:val="en-US"/>
              </w:rPr>
            </w:pPr>
            <w:r w:rsidRPr="00A9379E">
              <w:rPr>
                <w:rFonts w:ascii="Calibri" w:hAnsi="Calibri" w:cs="Calibri"/>
                <w:sz w:val="22"/>
                <w:szCs w:val="22"/>
                <w:lang w:val="en-US"/>
              </w:rPr>
              <w:t xml:space="preserve">The date of performance of the </w:t>
            </w:r>
            <w:r>
              <w:rPr>
                <w:rFonts w:ascii="Calibri" w:hAnsi="Calibri" w:cs="Calibri"/>
                <w:sz w:val="22"/>
                <w:szCs w:val="22"/>
                <w:lang w:val="en-US"/>
              </w:rPr>
              <w:t>C</w:t>
            </w:r>
            <w:r w:rsidRPr="00A9379E">
              <w:rPr>
                <w:rFonts w:ascii="Calibri" w:hAnsi="Calibri" w:cs="Calibri"/>
                <w:sz w:val="22"/>
                <w:szCs w:val="22"/>
                <w:lang w:val="en-US"/>
              </w:rPr>
              <w:t xml:space="preserve">ontract is the date of signing without reservation </w:t>
            </w:r>
            <w:r>
              <w:rPr>
                <w:rFonts w:ascii="Calibri" w:hAnsi="Calibri" w:cs="Calibri"/>
                <w:sz w:val="22"/>
                <w:szCs w:val="22"/>
                <w:lang w:val="en-US"/>
              </w:rPr>
              <w:t xml:space="preserve">by the </w:t>
            </w:r>
            <w:proofErr w:type="spellStart"/>
            <w:r>
              <w:rPr>
                <w:rFonts w:ascii="Calibri" w:hAnsi="Calibri" w:cs="Calibri"/>
                <w:sz w:val="22"/>
                <w:szCs w:val="22"/>
                <w:lang w:val="en-US"/>
              </w:rPr>
              <w:t>Orderer</w:t>
            </w:r>
            <w:proofErr w:type="spellEnd"/>
            <w:r>
              <w:rPr>
                <w:rFonts w:ascii="Calibri" w:hAnsi="Calibri" w:cs="Calibri"/>
                <w:sz w:val="22"/>
                <w:szCs w:val="22"/>
                <w:lang w:val="en-US"/>
              </w:rPr>
              <w:t xml:space="preserve"> </w:t>
            </w:r>
            <w:r w:rsidRPr="00A9379E">
              <w:rPr>
                <w:rFonts w:ascii="Calibri" w:hAnsi="Calibri" w:cs="Calibri"/>
                <w:sz w:val="22"/>
                <w:szCs w:val="22"/>
                <w:lang w:val="en-US"/>
              </w:rPr>
              <w:t xml:space="preserve">of the acceptance protocol of the </w:t>
            </w:r>
            <w:r>
              <w:rPr>
                <w:rFonts w:ascii="Calibri" w:hAnsi="Calibri" w:cs="Calibri"/>
                <w:sz w:val="22"/>
                <w:szCs w:val="22"/>
                <w:lang w:val="en-US"/>
              </w:rPr>
              <w:t>S</w:t>
            </w:r>
            <w:r w:rsidRPr="00A9379E">
              <w:rPr>
                <w:rFonts w:ascii="Calibri" w:hAnsi="Calibri" w:cs="Calibri"/>
                <w:sz w:val="22"/>
                <w:szCs w:val="22"/>
                <w:lang w:val="en-US"/>
              </w:rPr>
              <w:t xml:space="preserve">ubject of the </w:t>
            </w:r>
            <w:r>
              <w:rPr>
                <w:rFonts w:ascii="Calibri" w:hAnsi="Calibri" w:cs="Calibri"/>
                <w:sz w:val="22"/>
                <w:szCs w:val="22"/>
                <w:lang w:val="en-US"/>
              </w:rPr>
              <w:t>C</w:t>
            </w:r>
            <w:r w:rsidRPr="00A9379E">
              <w:rPr>
                <w:rFonts w:ascii="Calibri" w:hAnsi="Calibri" w:cs="Calibri"/>
                <w:sz w:val="22"/>
                <w:szCs w:val="22"/>
                <w:lang w:val="en-US"/>
              </w:rPr>
              <w:t xml:space="preserve">ontract, including the deadline specified in § 2 paragraph 1 of the </w:t>
            </w:r>
            <w:r>
              <w:rPr>
                <w:rFonts w:ascii="Calibri" w:hAnsi="Calibri" w:cs="Calibri"/>
                <w:sz w:val="22"/>
                <w:szCs w:val="22"/>
                <w:lang w:val="en-US"/>
              </w:rPr>
              <w:t>C</w:t>
            </w:r>
            <w:r w:rsidRPr="00A9379E">
              <w:rPr>
                <w:rFonts w:ascii="Calibri" w:hAnsi="Calibri" w:cs="Calibri"/>
                <w:sz w:val="22"/>
                <w:szCs w:val="22"/>
                <w:lang w:val="en-US"/>
              </w:rPr>
              <w:t>ontract.</w:t>
            </w:r>
          </w:p>
          <w:p w:rsidR="002C6978" w:rsidRDefault="002C6978" w:rsidP="00102F6E">
            <w:pPr>
              <w:numPr>
                <w:ilvl w:val="0"/>
                <w:numId w:val="8"/>
              </w:numPr>
              <w:spacing w:after="120"/>
              <w:ind w:right="74"/>
              <w:contextualSpacing/>
              <w:rPr>
                <w:rFonts w:ascii="Calibri" w:hAnsi="Calibri" w:cs="Calibri"/>
                <w:sz w:val="22"/>
                <w:szCs w:val="22"/>
                <w:lang w:val="en-US"/>
              </w:rPr>
            </w:pPr>
            <w:r>
              <w:rPr>
                <w:rFonts w:ascii="Calibri" w:hAnsi="Calibri" w:cs="Calibri"/>
                <w:sz w:val="22"/>
                <w:szCs w:val="22"/>
                <w:lang w:val="en-US"/>
              </w:rPr>
              <w:t>Acceptance of the Subject of the C</w:t>
            </w:r>
            <w:r w:rsidRPr="00A9379E">
              <w:rPr>
                <w:rFonts w:ascii="Calibri" w:hAnsi="Calibri" w:cs="Calibri"/>
                <w:sz w:val="22"/>
                <w:szCs w:val="22"/>
                <w:lang w:val="en-US"/>
              </w:rPr>
              <w:t xml:space="preserve">ontract will be made by the </w:t>
            </w:r>
            <w:proofErr w:type="spellStart"/>
            <w:r w:rsidRPr="00A9379E">
              <w:rPr>
                <w:rFonts w:ascii="Calibri" w:hAnsi="Calibri" w:cs="Calibri"/>
                <w:sz w:val="22"/>
                <w:szCs w:val="22"/>
                <w:lang w:val="en-US"/>
              </w:rPr>
              <w:t>Orderer</w:t>
            </w:r>
            <w:proofErr w:type="spellEnd"/>
            <w:r w:rsidRPr="00A9379E">
              <w:rPr>
                <w:rFonts w:ascii="Calibri" w:hAnsi="Calibri" w:cs="Calibri"/>
                <w:sz w:val="22"/>
                <w:szCs w:val="22"/>
                <w:lang w:val="en-US"/>
              </w:rPr>
              <w:t xml:space="preserve"> at the place indicated by the </w:t>
            </w:r>
            <w:proofErr w:type="spellStart"/>
            <w:r w:rsidRPr="00A9379E">
              <w:rPr>
                <w:rFonts w:ascii="Calibri" w:hAnsi="Calibri" w:cs="Calibri"/>
                <w:sz w:val="22"/>
                <w:szCs w:val="22"/>
                <w:lang w:val="en-US"/>
              </w:rPr>
              <w:t>Orderer</w:t>
            </w:r>
            <w:proofErr w:type="spellEnd"/>
            <w:r w:rsidRPr="00A9379E">
              <w:rPr>
                <w:rFonts w:ascii="Calibri" w:hAnsi="Calibri" w:cs="Calibri"/>
                <w:sz w:val="22"/>
                <w:szCs w:val="22"/>
                <w:lang w:val="en-US"/>
              </w:rPr>
              <w:t>.</w:t>
            </w:r>
            <w:r w:rsidRPr="003A4CDA">
              <w:rPr>
                <w:rFonts w:ascii="Calibri" w:eastAsia="Calibri" w:hAnsi="Calibri" w:cs="Calibri"/>
                <w:bCs/>
                <w:sz w:val="22"/>
                <w:szCs w:val="22"/>
                <w:lang w:val="en-US"/>
              </w:rPr>
              <w:t xml:space="preserve"> </w:t>
            </w:r>
            <w:r>
              <w:rPr>
                <w:rFonts w:ascii="Calibri" w:eastAsia="Calibri" w:hAnsi="Calibri" w:cs="Calibri"/>
                <w:bCs/>
                <w:sz w:val="22"/>
                <w:szCs w:val="22"/>
                <w:lang w:val="en-US"/>
              </w:rPr>
              <w:t>Acceptance of the S</w:t>
            </w:r>
            <w:r w:rsidRPr="003A4CDA">
              <w:rPr>
                <w:rFonts w:ascii="Calibri" w:eastAsia="Calibri" w:hAnsi="Calibri" w:cs="Calibri"/>
                <w:bCs/>
                <w:sz w:val="22"/>
                <w:szCs w:val="22"/>
                <w:lang w:val="en-US"/>
              </w:rPr>
              <w:t xml:space="preserve">ubject of the Contract by the </w:t>
            </w:r>
            <w:proofErr w:type="spellStart"/>
            <w:r w:rsidRPr="003A4CDA">
              <w:rPr>
                <w:rFonts w:ascii="Calibri" w:eastAsia="Calibri" w:hAnsi="Calibri" w:cs="Calibri"/>
                <w:bCs/>
                <w:sz w:val="22"/>
                <w:szCs w:val="22"/>
                <w:lang w:val="en-US"/>
              </w:rPr>
              <w:t>Orderer</w:t>
            </w:r>
            <w:proofErr w:type="spellEnd"/>
            <w:r w:rsidRPr="003A4CDA">
              <w:rPr>
                <w:rFonts w:ascii="Calibri" w:eastAsia="Calibri" w:hAnsi="Calibri" w:cs="Calibri"/>
                <w:bCs/>
                <w:sz w:val="22"/>
                <w:szCs w:val="22"/>
                <w:lang w:val="en-US"/>
              </w:rPr>
              <w:t xml:space="preserve"> will take the form of an acceptance protocol signed by the Parties</w:t>
            </w:r>
            <w:r w:rsidR="00EF726F">
              <w:rPr>
                <w:rFonts w:ascii="Calibri" w:eastAsia="Calibri" w:hAnsi="Calibri" w:cs="Calibri"/>
                <w:bCs/>
                <w:sz w:val="22"/>
                <w:szCs w:val="22"/>
                <w:lang w:val="en-US"/>
              </w:rPr>
              <w:t xml:space="preserve"> or by the </w:t>
            </w:r>
            <w:proofErr w:type="spellStart"/>
            <w:r w:rsidR="00EF726F">
              <w:rPr>
                <w:rFonts w:ascii="Calibri" w:eastAsia="Calibri" w:hAnsi="Calibri" w:cs="Calibri"/>
                <w:bCs/>
                <w:sz w:val="22"/>
                <w:szCs w:val="22"/>
                <w:lang w:val="en-US"/>
              </w:rPr>
              <w:t>Orderer</w:t>
            </w:r>
            <w:proofErr w:type="spellEnd"/>
            <w:r w:rsidR="00EF726F">
              <w:rPr>
                <w:rFonts w:ascii="Calibri" w:eastAsia="Calibri" w:hAnsi="Calibri" w:cs="Calibri"/>
                <w:bCs/>
                <w:sz w:val="22"/>
                <w:szCs w:val="22"/>
                <w:lang w:val="en-US"/>
              </w:rPr>
              <w:t xml:space="preserve"> and </w:t>
            </w:r>
            <w:r w:rsidR="00EF726F">
              <w:rPr>
                <w:rFonts w:ascii="Calibri" w:eastAsia="Calibri" w:hAnsi="Calibri" w:cs="Calibri"/>
                <w:bCs/>
                <w:sz w:val="22"/>
                <w:szCs w:val="22"/>
                <w:lang w:val="en-US"/>
              </w:rPr>
              <w:lastRenderedPageBreak/>
              <w:t>sent to the Contractor</w:t>
            </w:r>
            <w:r w:rsidRPr="003A4CDA">
              <w:rPr>
                <w:rFonts w:ascii="Calibri" w:eastAsia="Calibri" w:hAnsi="Calibri" w:cs="Calibri"/>
                <w:bCs/>
                <w:sz w:val="22"/>
                <w:szCs w:val="22"/>
                <w:lang w:val="en-US"/>
              </w:rPr>
              <w:t>.</w:t>
            </w:r>
          </w:p>
          <w:p w:rsidR="00DE78D3" w:rsidRPr="001A210A" w:rsidRDefault="00DE78D3" w:rsidP="00DE78D3">
            <w:pPr>
              <w:numPr>
                <w:ilvl w:val="0"/>
                <w:numId w:val="8"/>
              </w:numPr>
              <w:spacing w:after="120"/>
              <w:ind w:right="74"/>
              <w:contextualSpacing/>
              <w:jc w:val="both"/>
              <w:rPr>
                <w:rFonts w:ascii="Calibri" w:hAnsi="Calibri" w:cs="Calibri"/>
                <w:sz w:val="22"/>
                <w:szCs w:val="22"/>
                <w:lang w:val="en-US"/>
              </w:rPr>
            </w:pPr>
            <w:r w:rsidRPr="001A210A">
              <w:rPr>
                <w:rFonts w:ascii="Calibri" w:hAnsi="Calibri" w:cs="Calibri"/>
                <w:sz w:val="22"/>
                <w:szCs w:val="22"/>
                <w:lang w:val="en-US"/>
              </w:rPr>
              <w:t xml:space="preserve">The </w:t>
            </w:r>
            <w:proofErr w:type="spellStart"/>
            <w:r w:rsidRPr="001A210A">
              <w:rPr>
                <w:rFonts w:ascii="Calibri" w:hAnsi="Calibri" w:cs="Calibri"/>
                <w:sz w:val="22"/>
                <w:szCs w:val="22"/>
                <w:lang w:val="en-US"/>
              </w:rPr>
              <w:t>Orderer</w:t>
            </w:r>
            <w:proofErr w:type="spellEnd"/>
            <w:r w:rsidRPr="001A210A">
              <w:rPr>
                <w:rFonts w:ascii="Calibri" w:hAnsi="Calibri" w:cs="Calibri"/>
                <w:sz w:val="22"/>
                <w:szCs w:val="22"/>
                <w:lang w:val="en-US"/>
              </w:rPr>
              <w:t xml:space="preserve"> authorizes the person indicated in paragraph 2 (a) to sign the acceptance protocol referred to in paragraph 3.</w:t>
            </w:r>
          </w:p>
          <w:p w:rsidR="002C6978" w:rsidRPr="001B59A7" w:rsidRDefault="002C6978" w:rsidP="00BB59E2">
            <w:pPr>
              <w:numPr>
                <w:ilvl w:val="0"/>
                <w:numId w:val="8"/>
              </w:numPr>
              <w:spacing w:after="120"/>
              <w:ind w:right="74"/>
              <w:contextualSpacing/>
              <w:jc w:val="both"/>
              <w:rPr>
                <w:rFonts w:ascii="Calibri" w:hAnsi="Calibri" w:cs="Calibri"/>
                <w:sz w:val="22"/>
                <w:szCs w:val="22"/>
                <w:lang w:val="en-US"/>
              </w:rPr>
            </w:pPr>
            <w:r w:rsidRPr="001B59A7">
              <w:rPr>
                <w:rFonts w:ascii="Calibri" w:eastAsia="Calibri" w:hAnsi="Calibri" w:cs="Calibri"/>
                <w:bCs/>
                <w:sz w:val="22"/>
                <w:szCs w:val="22"/>
                <w:lang w:val="en-US"/>
              </w:rPr>
              <w:t xml:space="preserve">Delivery will be carried out on business days, during the </w:t>
            </w:r>
            <w:proofErr w:type="spellStart"/>
            <w:r w:rsidRPr="001B59A7">
              <w:rPr>
                <w:rFonts w:ascii="Calibri" w:eastAsia="Calibri" w:hAnsi="Calibri" w:cs="Calibri"/>
                <w:bCs/>
                <w:sz w:val="22"/>
                <w:szCs w:val="22"/>
                <w:lang w:val="en-US"/>
              </w:rPr>
              <w:t>Orderer's</w:t>
            </w:r>
            <w:proofErr w:type="spellEnd"/>
            <w:r w:rsidRPr="001B59A7">
              <w:rPr>
                <w:rFonts w:ascii="Calibri" w:eastAsia="Calibri" w:hAnsi="Calibri" w:cs="Calibri"/>
                <w:bCs/>
                <w:sz w:val="22"/>
                <w:szCs w:val="22"/>
                <w:lang w:val="en-US"/>
              </w:rPr>
              <w:t xml:space="preserve"> business hours, </w:t>
            </w:r>
            <w:proofErr w:type="spellStart"/>
            <w:r w:rsidRPr="001B59A7">
              <w:rPr>
                <w:rFonts w:ascii="Calibri" w:eastAsia="Calibri" w:hAnsi="Calibri" w:cs="Calibri"/>
                <w:bCs/>
                <w:sz w:val="22"/>
                <w:szCs w:val="22"/>
                <w:lang w:val="en-US"/>
              </w:rPr>
              <w:t>ie</w:t>
            </w:r>
            <w:proofErr w:type="spellEnd"/>
            <w:r w:rsidRPr="001B59A7">
              <w:rPr>
                <w:rFonts w:ascii="Calibri" w:eastAsia="Calibri" w:hAnsi="Calibri" w:cs="Calibri"/>
                <w:bCs/>
                <w:sz w:val="22"/>
                <w:szCs w:val="22"/>
                <w:lang w:val="en-US"/>
              </w:rPr>
              <w:t xml:space="preserve"> 8.00-15.30.</w:t>
            </w:r>
          </w:p>
          <w:p w:rsidR="002C6978" w:rsidRPr="00562BDB" w:rsidRDefault="002C6978" w:rsidP="00BB59E2">
            <w:pPr>
              <w:numPr>
                <w:ilvl w:val="0"/>
                <w:numId w:val="8"/>
              </w:numPr>
              <w:spacing w:after="120"/>
              <w:ind w:right="74"/>
              <w:contextualSpacing/>
              <w:jc w:val="both"/>
              <w:rPr>
                <w:rFonts w:ascii="Calibri" w:hAnsi="Calibri" w:cs="Calibri"/>
                <w:sz w:val="22"/>
                <w:szCs w:val="22"/>
                <w:lang w:val="en-US"/>
              </w:rPr>
            </w:pPr>
            <w:r w:rsidRPr="001B59A7">
              <w:rPr>
                <w:rFonts w:ascii="Calibri" w:eastAsia="Calibri" w:hAnsi="Calibri" w:cs="Calibri"/>
                <w:bCs/>
                <w:sz w:val="22"/>
                <w:szCs w:val="22"/>
                <w:lang w:val="en-US"/>
              </w:rPr>
              <w:t>Transport costs, including packaging and insurance costs for the time of transport shall be borne by the Contractor.</w:t>
            </w:r>
          </w:p>
          <w:p w:rsidR="00201FA4" w:rsidRPr="00F5632A" w:rsidRDefault="002C6978" w:rsidP="00BB59E2">
            <w:pPr>
              <w:pStyle w:val="Akapitzlist"/>
              <w:numPr>
                <w:ilvl w:val="0"/>
                <w:numId w:val="8"/>
              </w:numPr>
              <w:jc w:val="both"/>
              <w:rPr>
                <w:rFonts w:ascii="Calibri" w:hAnsi="Calibri" w:cs="Calibri"/>
                <w:sz w:val="22"/>
                <w:szCs w:val="22"/>
                <w:lang w:val="en-US"/>
              </w:rPr>
            </w:pPr>
            <w:r w:rsidRPr="003A4CDA">
              <w:rPr>
                <w:rFonts w:ascii="Calibri" w:eastAsia="Calibri" w:hAnsi="Calibri" w:cs="Calibri"/>
                <w:sz w:val="22"/>
                <w:szCs w:val="22"/>
                <w:lang w:val="en-US"/>
              </w:rPr>
              <w:t xml:space="preserve">Together with the delivery, the Contractor shall provide the required certificates and declarations for </w:t>
            </w:r>
            <w:r>
              <w:rPr>
                <w:rFonts w:ascii="Calibri" w:eastAsia="Calibri" w:hAnsi="Calibri" w:cs="Calibri"/>
                <w:sz w:val="22"/>
                <w:szCs w:val="22"/>
                <w:lang w:val="en-US"/>
              </w:rPr>
              <w:t>t</w:t>
            </w:r>
            <w:r w:rsidRPr="003A4CDA">
              <w:rPr>
                <w:rFonts w:ascii="Calibri" w:eastAsia="Calibri" w:hAnsi="Calibri" w:cs="Calibri"/>
                <w:sz w:val="22"/>
                <w:szCs w:val="22"/>
                <w:lang w:val="en-US"/>
              </w:rPr>
              <w:t>he Subject- matter of the Contract.</w:t>
            </w:r>
          </w:p>
        </w:tc>
      </w:tr>
      <w:tr w:rsidR="00A4196E" w:rsidRPr="00A84268" w:rsidTr="00C914C8">
        <w:trPr>
          <w:trHeight w:val="702"/>
        </w:trPr>
        <w:tc>
          <w:tcPr>
            <w:tcW w:w="5103" w:type="dxa"/>
          </w:tcPr>
          <w:p w:rsidR="00A4196E" w:rsidRPr="00021C63" w:rsidRDefault="00A4196E" w:rsidP="008F685F">
            <w:pPr>
              <w:pStyle w:val="scfbrieftext"/>
              <w:spacing w:after="120"/>
              <w:jc w:val="center"/>
              <w:rPr>
                <w:rFonts w:ascii="Calibri" w:hAnsi="Calibri" w:cs="Calibri"/>
                <w:szCs w:val="22"/>
              </w:rPr>
            </w:pPr>
            <w:r w:rsidRPr="00021C63">
              <w:rPr>
                <w:rFonts w:ascii="Calibri" w:hAnsi="Calibri" w:cs="Calibri"/>
                <w:szCs w:val="22"/>
              </w:rPr>
              <w:lastRenderedPageBreak/>
              <w:t>§ 3</w:t>
            </w:r>
          </w:p>
          <w:p w:rsidR="00812512" w:rsidRPr="00021C63" w:rsidRDefault="00812512" w:rsidP="00812512">
            <w:pPr>
              <w:autoSpaceDE w:val="0"/>
              <w:autoSpaceDN w:val="0"/>
              <w:adjustRightInd w:val="0"/>
              <w:spacing w:line="276" w:lineRule="auto"/>
              <w:ind w:left="360" w:hanging="360"/>
              <w:rPr>
                <w:rFonts w:ascii="Calibri" w:hAnsi="Calibri" w:cs="Calibri"/>
                <w:sz w:val="22"/>
                <w:szCs w:val="22"/>
                <w:u w:val="single"/>
              </w:rPr>
            </w:pPr>
            <w:r w:rsidRPr="00021C63">
              <w:rPr>
                <w:rFonts w:ascii="Calibri" w:hAnsi="Calibri" w:cs="Calibri"/>
                <w:sz w:val="22"/>
                <w:szCs w:val="22"/>
                <w:u w:val="single"/>
              </w:rPr>
              <w:t>Cena i warunki płatności</w:t>
            </w:r>
          </w:p>
          <w:p w:rsidR="00575502" w:rsidRPr="00021C63" w:rsidRDefault="00575502" w:rsidP="00575502">
            <w:pPr>
              <w:jc w:val="both"/>
              <w:rPr>
                <w:rFonts w:ascii="Calibri" w:hAnsi="Calibri" w:cs="Calibri"/>
                <w:spacing w:val="-4"/>
                <w:sz w:val="22"/>
                <w:szCs w:val="22"/>
              </w:rPr>
            </w:pPr>
          </w:p>
          <w:p w:rsidR="00575502" w:rsidRPr="002E2DC0" w:rsidRDefault="00575502" w:rsidP="001D4DB0">
            <w:pPr>
              <w:pStyle w:val="Akapitzlist"/>
              <w:numPr>
                <w:ilvl w:val="0"/>
                <w:numId w:val="3"/>
              </w:numPr>
              <w:tabs>
                <w:tab w:val="num" w:pos="34"/>
              </w:tabs>
              <w:ind w:left="318" w:hanging="284"/>
              <w:jc w:val="both"/>
              <w:rPr>
                <w:rFonts w:asciiTheme="minorHAnsi" w:hAnsiTheme="minorHAnsi" w:cstheme="minorHAnsi"/>
                <w:spacing w:val="-4"/>
                <w:sz w:val="22"/>
                <w:szCs w:val="22"/>
              </w:rPr>
            </w:pPr>
            <w:r w:rsidRPr="00021C63">
              <w:rPr>
                <w:rFonts w:asciiTheme="minorHAnsi" w:hAnsiTheme="minorHAnsi" w:cstheme="minorHAnsi"/>
                <w:spacing w:val="-4"/>
                <w:sz w:val="22"/>
                <w:szCs w:val="22"/>
              </w:rPr>
              <w:t>Zamawiający zobowiąz</w:t>
            </w:r>
            <w:r w:rsidR="00EF726F">
              <w:rPr>
                <w:rFonts w:asciiTheme="minorHAnsi" w:hAnsiTheme="minorHAnsi" w:cstheme="minorHAnsi"/>
                <w:spacing w:val="-4"/>
                <w:sz w:val="22"/>
                <w:szCs w:val="22"/>
              </w:rPr>
              <w:t>uje się zapłacić za realizację Przedmiotu U</w:t>
            </w:r>
            <w:r w:rsidRPr="00021C63">
              <w:rPr>
                <w:rFonts w:asciiTheme="minorHAnsi" w:hAnsiTheme="minorHAnsi" w:cstheme="minorHAnsi"/>
                <w:spacing w:val="-4"/>
                <w:sz w:val="22"/>
                <w:szCs w:val="22"/>
              </w:rPr>
              <w:t xml:space="preserve">mowy </w:t>
            </w:r>
            <w:r w:rsidR="00037870">
              <w:rPr>
                <w:rFonts w:asciiTheme="minorHAnsi" w:hAnsiTheme="minorHAnsi" w:cstheme="minorHAnsi"/>
                <w:spacing w:val="-4"/>
                <w:sz w:val="22"/>
                <w:szCs w:val="22"/>
              </w:rPr>
              <w:t xml:space="preserve">kwotę </w:t>
            </w:r>
            <w:r w:rsidR="00037870" w:rsidRPr="00037870">
              <w:rPr>
                <w:rFonts w:asciiTheme="minorHAnsi" w:hAnsiTheme="minorHAnsi" w:cstheme="minorHAnsi"/>
                <w:spacing w:val="-4"/>
                <w:sz w:val="22"/>
                <w:szCs w:val="22"/>
              </w:rPr>
              <w:t xml:space="preserve">netto … EUR/PLN (słownie: ………), po doliczeniu podatku VAT w stawce 23%, kwotę brutto … EUR/PLN (słownie: … </w:t>
            </w:r>
            <w:r w:rsidR="00037870">
              <w:rPr>
                <w:rFonts w:asciiTheme="minorHAnsi" w:hAnsiTheme="minorHAnsi" w:cstheme="minorHAnsi"/>
                <w:spacing w:val="-4"/>
                <w:sz w:val="22"/>
                <w:szCs w:val="22"/>
              </w:rPr>
              <w:t>)</w:t>
            </w:r>
            <w:r w:rsidRPr="00021C63">
              <w:rPr>
                <w:rFonts w:asciiTheme="minorHAnsi" w:hAnsiTheme="minorHAnsi" w:cstheme="minorHAnsi"/>
                <w:spacing w:val="-4"/>
                <w:sz w:val="22"/>
                <w:szCs w:val="22"/>
              </w:rPr>
              <w:t>,</w:t>
            </w:r>
            <w:r w:rsidRPr="00021C63">
              <w:rPr>
                <w:rFonts w:asciiTheme="minorHAnsi" w:hAnsiTheme="minorHAnsi" w:cstheme="minorHAnsi"/>
                <w:spacing w:val="-4"/>
                <w:sz w:val="22"/>
                <w:szCs w:val="22"/>
              </w:rPr>
              <w:br/>
            </w:r>
            <w:r w:rsidRPr="002E2DC0">
              <w:rPr>
                <w:rFonts w:asciiTheme="minorHAnsi" w:hAnsiTheme="minorHAnsi" w:cstheme="minorHAnsi"/>
                <w:spacing w:val="-4"/>
                <w:sz w:val="22"/>
                <w:szCs w:val="22"/>
              </w:rPr>
              <w:t xml:space="preserve">w terminie </w:t>
            </w:r>
            <w:r w:rsidR="00EF726F" w:rsidRPr="002E2DC0">
              <w:rPr>
                <w:rFonts w:asciiTheme="minorHAnsi" w:hAnsiTheme="minorHAnsi" w:cstheme="minorHAnsi"/>
                <w:spacing w:val="-4"/>
                <w:sz w:val="22"/>
                <w:szCs w:val="22"/>
              </w:rPr>
              <w:t xml:space="preserve">30 </w:t>
            </w:r>
            <w:r w:rsidRPr="002E2DC0">
              <w:rPr>
                <w:rFonts w:asciiTheme="minorHAnsi" w:hAnsiTheme="minorHAnsi" w:cstheme="minorHAnsi"/>
                <w:spacing w:val="-4"/>
                <w:sz w:val="22"/>
                <w:szCs w:val="22"/>
              </w:rPr>
              <w:t xml:space="preserve">dni od daty otrzymania  prawidłowo wystawionej faktury za wykonane i potwierdzone protokołem odbioru zamówienie -   </w:t>
            </w:r>
            <w:r w:rsidR="00342F88" w:rsidRPr="002E2DC0">
              <w:rPr>
                <w:rFonts w:ascii="Calibri" w:hAnsi="Calibri" w:cs="Calibri"/>
                <w:sz w:val="22"/>
                <w:szCs w:val="22"/>
                <w:lang w:eastAsia="zh-CN"/>
              </w:rPr>
              <w:t xml:space="preserve">przelewem na </w:t>
            </w:r>
            <w:r w:rsidR="00342F88" w:rsidRPr="002E2DC0">
              <w:rPr>
                <w:rFonts w:ascii="Calibri" w:hAnsi="Calibri" w:cs="Calibri"/>
                <w:bCs/>
                <w:sz w:val="22"/>
                <w:szCs w:val="22"/>
              </w:rPr>
              <w:t xml:space="preserve"> rachunek bankowy Wykonawcy o numerze……………..</w:t>
            </w:r>
            <w:r w:rsidR="00342F88" w:rsidRPr="002E2DC0">
              <w:rPr>
                <w:rFonts w:ascii="Calibri" w:hAnsi="Calibri" w:cs="Calibri"/>
                <w:sz w:val="22"/>
                <w:szCs w:val="22"/>
                <w:lang w:eastAsia="zh-CN"/>
              </w:rPr>
              <w:t>.</w:t>
            </w:r>
            <w:r w:rsidRPr="002E2DC0">
              <w:rPr>
                <w:rFonts w:asciiTheme="minorHAnsi" w:hAnsiTheme="minorHAnsi" w:cstheme="minorHAnsi"/>
                <w:spacing w:val="-4"/>
                <w:sz w:val="22"/>
                <w:szCs w:val="22"/>
              </w:rPr>
              <w:t xml:space="preserve">. </w:t>
            </w:r>
          </w:p>
          <w:p w:rsidR="00E449C5" w:rsidRDefault="00E449C5" w:rsidP="00E449C5">
            <w:pPr>
              <w:pStyle w:val="Akapitzlist"/>
              <w:ind w:left="318"/>
              <w:jc w:val="both"/>
              <w:rPr>
                <w:rFonts w:asciiTheme="minorHAnsi" w:hAnsiTheme="minorHAnsi" w:cstheme="minorHAnsi"/>
                <w:color w:val="000000" w:themeColor="text1"/>
                <w:sz w:val="22"/>
                <w:szCs w:val="22"/>
              </w:rPr>
            </w:pPr>
          </w:p>
          <w:p w:rsidR="00A05951" w:rsidRDefault="00A05951" w:rsidP="00E449C5">
            <w:pPr>
              <w:pStyle w:val="Akapitzlist"/>
              <w:ind w:left="318"/>
              <w:jc w:val="both"/>
              <w:rPr>
                <w:rFonts w:asciiTheme="minorHAnsi" w:hAnsiTheme="minorHAnsi" w:cstheme="minorHAnsi"/>
                <w:color w:val="000000" w:themeColor="text1"/>
                <w:sz w:val="22"/>
                <w:szCs w:val="22"/>
              </w:rPr>
            </w:pPr>
          </w:p>
          <w:p w:rsidR="00A05951" w:rsidRDefault="00A05951" w:rsidP="00E449C5">
            <w:pPr>
              <w:pStyle w:val="Akapitzlist"/>
              <w:ind w:left="318"/>
              <w:jc w:val="both"/>
              <w:rPr>
                <w:rFonts w:asciiTheme="minorHAnsi" w:hAnsiTheme="minorHAnsi" w:cstheme="minorHAnsi"/>
                <w:color w:val="000000" w:themeColor="text1"/>
                <w:sz w:val="22"/>
                <w:szCs w:val="22"/>
              </w:rPr>
            </w:pPr>
          </w:p>
          <w:p w:rsidR="00A05951" w:rsidRDefault="00A05951" w:rsidP="00E449C5">
            <w:pPr>
              <w:pStyle w:val="Akapitzlist"/>
              <w:ind w:left="318"/>
              <w:jc w:val="both"/>
              <w:rPr>
                <w:rFonts w:asciiTheme="minorHAnsi" w:hAnsiTheme="minorHAnsi" w:cstheme="minorHAnsi"/>
                <w:color w:val="000000" w:themeColor="text1"/>
                <w:sz w:val="22"/>
                <w:szCs w:val="22"/>
              </w:rPr>
            </w:pPr>
          </w:p>
          <w:p w:rsidR="00A05951" w:rsidRPr="00CA36F7" w:rsidRDefault="00A05951" w:rsidP="00CA36F7">
            <w:pPr>
              <w:jc w:val="both"/>
              <w:rPr>
                <w:rFonts w:asciiTheme="minorHAnsi" w:hAnsiTheme="minorHAnsi" w:cstheme="minorHAnsi"/>
                <w:spacing w:val="-4"/>
                <w:sz w:val="22"/>
                <w:szCs w:val="22"/>
              </w:rPr>
            </w:pPr>
          </w:p>
          <w:p w:rsidR="00E449C5" w:rsidRPr="00E449C5" w:rsidRDefault="003F5392" w:rsidP="00E449C5">
            <w:pPr>
              <w:pStyle w:val="Akapitzlist"/>
              <w:numPr>
                <w:ilvl w:val="0"/>
                <w:numId w:val="3"/>
              </w:numPr>
              <w:tabs>
                <w:tab w:val="num" w:pos="34"/>
              </w:tabs>
              <w:ind w:left="318" w:hanging="284"/>
              <w:jc w:val="both"/>
              <w:rPr>
                <w:rFonts w:asciiTheme="minorHAnsi" w:hAnsiTheme="minorHAnsi" w:cstheme="minorHAnsi"/>
                <w:spacing w:val="-4"/>
                <w:sz w:val="22"/>
                <w:szCs w:val="22"/>
              </w:rPr>
            </w:pPr>
            <w:r w:rsidRPr="00E449C5">
              <w:rPr>
                <w:rFonts w:asciiTheme="minorHAnsi" w:hAnsiTheme="minorHAnsi" w:cstheme="minorHAnsi"/>
                <w:sz w:val="22"/>
                <w:szCs w:val="22"/>
              </w:rPr>
              <w:t xml:space="preserve">Zamawiający dopuszcza udzielenie zaliczki na poczet wykonania Przedmiotu Umowy do 90% wartości Umowy. </w:t>
            </w:r>
          </w:p>
          <w:p w:rsidR="00E449C5" w:rsidRPr="002E2DC0" w:rsidRDefault="003F5392" w:rsidP="00E449C5">
            <w:pPr>
              <w:pStyle w:val="Akapitzlist"/>
              <w:numPr>
                <w:ilvl w:val="0"/>
                <w:numId w:val="3"/>
              </w:numPr>
              <w:tabs>
                <w:tab w:val="num" w:pos="34"/>
              </w:tabs>
              <w:ind w:left="318" w:hanging="284"/>
              <w:jc w:val="both"/>
              <w:rPr>
                <w:rFonts w:asciiTheme="minorHAnsi" w:hAnsiTheme="minorHAnsi" w:cstheme="minorHAnsi"/>
                <w:spacing w:val="-4"/>
                <w:sz w:val="22"/>
                <w:szCs w:val="22"/>
              </w:rPr>
            </w:pPr>
            <w:r w:rsidRPr="00E449C5">
              <w:rPr>
                <w:rFonts w:asciiTheme="minorHAnsi" w:hAnsiTheme="minorHAnsi" w:cstheme="minorHAnsi"/>
                <w:sz w:val="22"/>
                <w:szCs w:val="22"/>
              </w:rPr>
              <w:t xml:space="preserve">Zaliczka zostanie wypłacona </w:t>
            </w:r>
            <w:r w:rsidRPr="002E2DC0">
              <w:rPr>
                <w:rFonts w:asciiTheme="minorHAnsi" w:hAnsiTheme="minorHAnsi" w:cstheme="minorHAnsi"/>
                <w:sz w:val="22"/>
                <w:szCs w:val="22"/>
              </w:rPr>
              <w:t xml:space="preserve">na wniosek Wykonawcy w terminie do 30 dni od podpisania Umowy na podstawie faktury zaliczkowej przelewem na konto bankowe Wykonawcy </w:t>
            </w:r>
            <w:r w:rsidRPr="002E2DC0">
              <w:rPr>
                <w:rFonts w:asciiTheme="minorHAnsi" w:hAnsiTheme="minorHAnsi" w:cstheme="minorHAnsi"/>
                <w:bCs/>
                <w:sz w:val="22"/>
                <w:szCs w:val="22"/>
              </w:rPr>
              <w:t>o numerze……………..</w:t>
            </w:r>
            <w:r w:rsidRPr="002E2DC0">
              <w:rPr>
                <w:rFonts w:asciiTheme="minorHAnsi" w:hAnsiTheme="minorHAnsi" w:cstheme="minorHAnsi"/>
                <w:sz w:val="22"/>
                <w:szCs w:val="22"/>
              </w:rPr>
              <w:t>..</w:t>
            </w:r>
            <w:r w:rsidRPr="002E2DC0">
              <w:rPr>
                <w:rFonts w:asciiTheme="minorHAnsi" w:hAnsiTheme="minorHAnsi" w:cstheme="minorHAnsi"/>
                <w:color w:val="000000" w:themeColor="text1"/>
                <w:sz w:val="22"/>
                <w:szCs w:val="22"/>
              </w:rPr>
              <w:t>).</w:t>
            </w:r>
          </w:p>
          <w:p w:rsidR="00CA36F7" w:rsidRDefault="00CA36F7" w:rsidP="00CA36F7">
            <w:pPr>
              <w:pStyle w:val="Akapitzlist"/>
              <w:ind w:left="318"/>
              <w:jc w:val="both"/>
              <w:rPr>
                <w:rFonts w:asciiTheme="minorHAnsi" w:hAnsiTheme="minorHAnsi" w:cstheme="minorHAnsi"/>
                <w:color w:val="000000" w:themeColor="text1"/>
                <w:sz w:val="22"/>
                <w:szCs w:val="22"/>
              </w:rPr>
            </w:pPr>
          </w:p>
          <w:p w:rsidR="00CA36F7" w:rsidRPr="00E449C5" w:rsidRDefault="00CA36F7" w:rsidP="00CA36F7">
            <w:pPr>
              <w:pStyle w:val="Akapitzlist"/>
              <w:ind w:left="318"/>
              <w:jc w:val="both"/>
              <w:rPr>
                <w:rFonts w:asciiTheme="minorHAnsi" w:hAnsiTheme="minorHAnsi" w:cstheme="minorHAnsi"/>
                <w:spacing w:val="-4"/>
                <w:sz w:val="22"/>
                <w:szCs w:val="22"/>
              </w:rPr>
            </w:pPr>
          </w:p>
          <w:p w:rsidR="00E449C5" w:rsidRPr="00CA36F7" w:rsidRDefault="003F5392" w:rsidP="00E449C5">
            <w:pPr>
              <w:pStyle w:val="Akapitzlist"/>
              <w:numPr>
                <w:ilvl w:val="0"/>
                <w:numId w:val="3"/>
              </w:numPr>
              <w:tabs>
                <w:tab w:val="num" w:pos="34"/>
              </w:tabs>
              <w:ind w:left="318" w:hanging="284"/>
              <w:jc w:val="both"/>
              <w:rPr>
                <w:rFonts w:asciiTheme="minorHAnsi" w:hAnsiTheme="minorHAnsi" w:cstheme="minorHAnsi"/>
                <w:spacing w:val="-4"/>
                <w:sz w:val="22"/>
                <w:szCs w:val="22"/>
              </w:rPr>
            </w:pPr>
            <w:r w:rsidRPr="00E449C5">
              <w:rPr>
                <w:rFonts w:asciiTheme="minorHAnsi" w:hAnsiTheme="minorHAnsi" w:cstheme="minorHAnsi"/>
                <w:sz w:val="22"/>
                <w:szCs w:val="22"/>
              </w:rPr>
              <w:t xml:space="preserve">Warunkiem udzielenia przez Zamawiającego zaliczki będzie wniesienie </w:t>
            </w:r>
            <w:r w:rsidR="00404CB9" w:rsidRPr="00E449C5">
              <w:rPr>
                <w:rFonts w:asciiTheme="minorHAnsi" w:hAnsiTheme="minorHAnsi" w:cstheme="minorHAnsi"/>
                <w:sz w:val="22"/>
                <w:szCs w:val="22"/>
              </w:rPr>
              <w:t>przez Wykonawcę przed jej wypłatą zabezpieczenia.</w:t>
            </w:r>
          </w:p>
          <w:p w:rsidR="00CA36F7" w:rsidRPr="00E449C5" w:rsidRDefault="00CA36F7" w:rsidP="00CA36F7">
            <w:pPr>
              <w:pStyle w:val="Akapitzlist"/>
              <w:ind w:left="318"/>
              <w:jc w:val="both"/>
              <w:rPr>
                <w:rFonts w:asciiTheme="minorHAnsi" w:hAnsiTheme="minorHAnsi" w:cstheme="minorHAnsi"/>
                <w:spacing w:val="-4"/>
                <w:sz w:val="22"/>
                <w:szCs w:val="22"/>
              </w:rPr>
            </w:pPr>
          </w:p>
          <w:p w:rsidR="00CA36F7" w:rsidRPr="00CA36F7" w:rsidRDefault="003F5392" w:rsidP="00CA36F7">
            <w:pPr>
              <w:pStyle w:val="Akapitzlist"/>
              <w:numPr>
                <w:ilvl w:val="0"/>
                <w:numId w:val="3"/>
              </w:numPr>
              <w:tabs>
                <w:tab w:val="num" w:pos="34"/>
              </w:tabs>
              <w:ind w:left="318" w:hanging="284"/>
              <w:jc w:val="both"/>
              <w:rPr>
                <w:rFonts w:asciiTheme="minorHAnsi" w:hAnsiTheme="minorHAnsi" w:cstheme="minorHAnsi"/>
                <w:spacing w:val="-4"/>
                <w:sz w:val="22"/>
                <w:szCs w:val="22"/>
              </w:rPr>
            </w:pPr>
            <w:r w:rsidRPr="00E449C5">
              <w:rPr>
                <w:rFonts w:asciiTheme="minorHAnsi" w:hAnsiTheme="minorHAnsi" w:cstheme="minorHAnsi"/>
                <w:sz w:val="22"/>
                <w:szCs w:val="22"/>
              </w:rPr>
              <w:t>Zabezpieczenie zaliczki może być wnoszone w jednej lub kilku następujących formach</w:t>
            </w:r>
            <w:r w:rsidR="00404CB9" w:rsidRPr="00E449C5">
              <w:rPr>
                <w:rFonts w:asciiTheme="minorHAnsi" w:hAnsiTheme="minorHAnsi" w:cstheme="minorHAnsi"/>
                <w:sz w:val="22"/>
                <w:szCs w:val="22"/>
              </w:rPr>
              <w:t xml:space="preserve"> </w:t>
            </w:r>
            <w:r w:rsidR="00404CB9" w:rsidRPr="00E449C5">
              <w:rPr>
                <w:rFonts w:asciiTheme="minorHAnsi" w:hAnsiTheme="minorHAnsi" w:cstheme="minorHAnsi"/>
                <w:sz w:val="22"/>
                <w:szCs w:val="22"/>
              </w:rPr>
              <w:lastRenderedPageBreak/>
              <w:t xml:space="preserve">wskazanych w art. 148 ust 1 Ustawy: </w:t>
            </w:r>
          </w:p>
          <w:p w:rsidR="00CA36F7" w:rsidRPr="00CA36F7" w:rsidRDefault="00CA36F7" w:rsidP="00CA36F7">
            <w:pPr>
              <w:jc w:val="both"/>
              <w:rPr>
                <w:rFonts w:asciiTheme="minorHAnsi" w:hAnsiTheme="minorHAnsi" w:cstheme="minorHAnsi"/>
                <w:spacing w:val="-4"/>
                <w:sz w:val="22"/>
                <w:szCs w:val="22"/>
              </w:rPr>
            </w:pPr>
          </w:p>
          <w:p w:rsidR="00CA36F7" w:rsidRPr="003F5392" w:rsidRDefault="00CA36F7" w:rsidP="00CA36F7">
            <w:pPr>
              <w:numPr>
                <w:ilvl w:val="0"/>
                <w:numId w:val="26"/>
              </w:numPr>
              <w:jc w:val="both"/>
              <w:rPr>
                <w:rFonts w:asciiTheme="minorHAnsi" w:hAnsiTheme="minorHAnsi" w:cstheme="minorHAnsi"/>
                <w:sz w:val="22"/>
                <w:szCs w:val="22"/>
              </w:rPr>
            </w:pPr>
            <w:r w:rsidRPr="003F5392">
              <w:rPr>
                <w:rFonts w:asciiTheme="minorHAnsi" w:hAnsiTheme="minorHAnsi" w:cstheme="minorHAnsi"/>
                <w:sz w:val="22"/>
                <w:szCs w:val="22"/>
              </w:rPr>
              <w:t>pieniądzu (na konto Zamawiającego: …………….);</w:t>
            </w:r>
          </w:p>
          <w:p w:rsidR="00CA36F7" w:rsidRPr="003F5392" w:rsidRDefault="00CA36F7" w:rsidP="00CA36F7">
            <w:pPr>
              <w:numPr>
                <w:ilvl w:val="0"/>
                <w:numId w:val="26"/>
              </w:numPr>
              <w:jc w:val="both"/>
              <w:rPr>
                <w:rFonts w:asciiTheme="minorHAnsi" w:hAnsiTheme="minorHAnsi" w:cstheme="minorHAnsi"/>
                <w:sz w:val="22"/>
                <w:szCs w:val="22"/>
              </w:rPr>
            </w:pPr>
            <w:r w:rsidRPr="003F5392">
              <w:rPr>
                <w:rFonts w:asciiTheme="minorHAnsi" w:hAnsiTheme="minorHAnsi" w:cstheme="minorHAnsi"/>
                <w:sz w:val="22"/>
                <w:szCs w:val="22"/>
              </w:rPr>
              <w:t>poręczeniach bankowych lub poręczeniach spółdzielczej kasy oszczędnościowo – kredytowej, z tym że zobowiązanie kasy jest zawsze zobowiązaniem pieniężnym;</w:t>
            </w:r>
          </w:p>
          <w:p w:rsidR="00CA36F7" w:rsidRPr="003F5392" w:rsidRDefault="00CA36F7" w:rsidP="00CA36F7">
            <w:pPr>
              <w:numPr>
                <w:ilvl w:val="0"/>
                <w:numId w:val="26"/>
              </w:numPr>
              <w:jc w:val="both"/>
              <w:rPr>
                <w:rFonts w:asciiTheme="minorHAnsi" w:hAnsiTheme="minorHAnsi" w:cstheme="minorHAnsi"/>
                <w:sz w:val="22"/>
                <w:szCs w:val="22"/>
              </w:rPr>
            </w:pPr>
            <w:r w:rsidRPr="003F5392">
              <w:rPr>
                <w:rFonts w:asciiTheme="minorHAnsi" w:hAnsiTheme="minorHAnsi" w:cstheme="minorHAnsi"/>
                <w:sz w:val="22"/>
                <w:szCs w:val="22"/>
              </w:rPr>
              <w:t>gwarancjach bankowych;</w:t>
            </w:r>
          </w:p>
          <w:p w:rsidR="00CA36F7" w:rsidRPr="003F5392" w:rsidRDefault="00CA36F7" w:rsidP="00CA36F7">
            <w:pPr>
              <w:numPr>
                <w:ilvl w:val="0"/>
                <w:numId w:val="26"/>
              </w:numPr>
              <w:jc w:val="both"/>
              <w:rPr>
                <w:rFonts w:asciiTheme="minorHAnsi" w:hAnsiTheme="minorHAnsi" w:cstheme="minorHAnsi"/>
                <w:sz w:val="22"/>
                <w:szCs w:val="22"/>
              </w:rPr>
            </w:pPr>
            <w:r w:rsidRPr="003F5392">
              <w:rPr>
                <w:rFonts w:asciiTheme="minorHAnsi" w:hAnsiTheme="minorHAnsi" w:cstheme="minorHAnsi"/>
                <w:sz w:val="22"/>
                <w:szCs w:val="22"/>
              </w:rPr>
              <w:t>gwarancjach ubezpieczeniowych;</w:t>
            </w:r>
          </w:p>
          <w:p w:rsidR="00CA36F7" w:rsidRDefault="00CA36F7" w:rsidP="00CA36F7">
            <w:pPr>
              <w:numPr>
                <w:ilvl w:val="0"/>
                <w:numId w:val="26"/>
              </w:numPr>
              <w:jc w:val="both"/>
              <w:rPr>
                <w:rFonts w:asciiTheme="minorHAnsi" w:hAnsiTheme="minorHAnsi" w:cstheme="minorHAnsi"/>
                <w:sz w:val="22"/>
                <w:szCs w:val="22"/>
              </w:rPr>
            </w:pPr>
            <w:r w:rsidRPr="003F5392">
              <w:rPr>
                <w:rFonts w:asciiTheme="minorHAnsi" w:hAnsiTheme="minorHAnsi" w:cstheme="minorHAnsi"/>
                <w:sz w:val="22"/>
                <w:szCs w:val="22"/>
              </w:rPr>
              <w:t>poręczeniach udzielanych przez podmioty, o których mowa w art. 6b ust. 5 pkt 2 ustawy z dnia 9 listopada 2000r o utworzeniu Polskiej Agencji Rozwoju Przedsiębiorczości.</w:t>
            </w:r>
          </w:p>
          <w:p w:rsidR="00CA36F7" w:rsidRPr="00CA36F7" w:rsidRDefault="00CA36F7" w:rsidP="00CA36F7">
            <w:pPr>
              <w:rPr>
                <w:rFonts w:asciiTheme="minorHAnsi" w:hAnsiTheme="minorHAnsi" w:cstheme="minorHAnsi"/>
                <w:sz w:val="22"/>
                <w:szCs w:val="22"/>
              </w:rPr>
            </w:pPr>
          </w:p>
          <w:p w:rsidR="00CA36F7" w:rsidRPr="00CA36F7" w:rsidRDefault="003F5392" w:rsidP="00CA36F7">
            <w:pPr>
              <w:pStyle w:val="Akapitzlist"/>
              <w:numPr>
                <w:ilvl w:val="0"/>
                <w:numId w:val="3"/>
              </w:numPr>
              <w:tabs>
                <w:tab w:val="num" w:pos="34"/>
              </w:tabs>
              <w:ind w:left="318" w:hanging="284"/>
              <w:jc w:val="both"/>
              <w:rPr>
                <w:rFonts w:asciiTheme="minorHAnsi" w:hAnsiTheme="minorHAnsi" w:cstheme="minorHAnsi"/>
                <w:spacing w:val="-4"/>
                <w:sz w:val="22"/>
                <w:szCs w:val="22"/>
              </w:rPr>
            </w:pPr>
            <w:r w:rsidRPr="00CA36F7">
              <w:rPr>
                <w:rFonts w:asciiTheme="minorHAnsi" w:hAnsiTheme="minorHAnsi" w:cstheme="minorHAnsi"/>
                <w:sz w:val="22"/>
                <w:szCs w:val="22"/>
              </w:rPr>
              <w:t>Zabezpieczenie zaliczki ustala się w wysokości wartości udzielonej zaliczki (100%).</w:t>
            </w:r>
          </w:p>
          <w:p w:rsidR="00CA36F7" w:rsidRPr="00CA36F7" w:rsidRDefault="00404CB9" w:rsidP="00CA36F7">
            <w:pPr>
              <w:pStyle w:val="Akapitzlist"/>
              <w:numPr>
                <w:ilvl w:val="0"/>
                <w:numId w:val="3"/>
              </w:numPr>
              <w:tabs>
                <w:tab w:val="num" w:pos="34"/>
              </w:tabs>
              <w:ind w:left="318" w:hanging="284"/>
              <w:jc w:val="both"/>
              <w:rPr>
                <w:rFonts w:asciiTheme="minorHAnsi" w:hAnsiTheme="minorHAnsi" w:cstheme="minorHAnsi"/>
                <w:spacing w:val="-4"/>
                <w:sz w:val="22"/>
                <w:szCs w:val="22"/>
              </w:rPr>
            </w:pPr>
            <w:r w:rsidRPr="00CA36F7">
              <w:rPr>
                <w:rFonts w:asciiTheme="minorHAnsi" w:hAnsiTheme="minorHAnsi" w:cstheme="minorHAnsi"/>
                <w:sz w:val="22"/>
                <w:szCs w:val="22"/>
              </w:rPr>
              <w:t xml:space="preserve">Zabezpieczenie zaliczki w postaci poręczenia bankowego, gwarancji  bankowej lub gwarancji ubezpieczeniowej musi być ustanowione zgodnie z prawem polskim i podlegać prawu polskiemu. </w:t>
            </w:r>
          </w:p>
          <w:p w:rsidR="00CA36F7" w:rsidRPr="00CA36F7" w:rsidRDefault="00404CB9" w:rsidP="00CA36F7">
            <w:pPr>
              <w:pStyle w:val="Akapitzlist"/>
              <w:numPr>
                <w:ilvl w:val="0"/>
                <w:numId w:val="3"/>
              </w:numPr>
              <w:tabs>
                <w:tab w:val="num" w:pos="34"/>
              </w:tabs>
              <w:ind w:left="318" w:hanging="284"/>
              <w:jc w:val="both"/>
              <w:rPr>
                <w:rFonts w:asciiTheme="minorHAnsi" w:hAnsiTheme="minorHAnsi" w:cstheme="minorHAnsi"/>
                <w:spacing w:val="-4"/>
                <w:sz w:val="22"/>
                <w:szCs w:val="22"/>
              </w:rPr>
            </w:pPr>
            <w:r w:rsidRPr="00CA36F7">
              <w:rPr>
                <w:rFonts w:asciiTheme="minorHAnsi" w:hAnsiTheme="minorHAnsi" w:cstheme="minorHAnsi"/>
                <w:sz w:val="22"/>
                <w:szCs w:val="22"/>
              </w:rPr>
              <w:t xml:space="preserve">W przypadku, gdy dokumenty potwierdzające wniesienie zabezpieczenia zaliczki wystawi bank zagraniczny lub zagraniczny zakład ubezpieczeń oprócz wymagań zawartych w niniejszym paragrafie, dokumenty te winny zawierać klauzulę, iż wszelkie prawa i obowiązki wynikające z wystawionych dokumentów podlegają ustawodawstwu polskiemu oraz dodatkowo należy do nich dołączyć tłumaczenie przysięgłe na język polski. </w:t>
            </w:r>
          </w:p>
          <w:p w:rsidR="00CA36F7" w:rsidRPr="00CA36F7" w:rsidRDefault="00E23DCA" w:rsidP="00CA36F7">
            <w:pPr>
              <w:pStyle w:val="Akapitzlist"/>
              <w:numPr>
                <w:ilvl w:val="0"/>
                <w:numId w:val="3"/>
              </w:numPr>
              <w:tabs>
                <w:tab w:val="num" w:pos="34"/>
              </w:tabs>
              <w:ind w:left="318" w:hanging="284"/>
              <w:jc w:val="both"/>
              <w:rPr>
                <w:rFonts w:asciiTheme="minorHAnsi" w:hAnsiTheme="minorHAnsi" w:cstheme="minorHAnsi"/>
                <w:spacing w:val="-4"/>
                <w:sz w:val="22"/>
                <w:szCs w:val="22"/>
              </w:rPr>
            </w:pPr>
            <w:r w:rsidRPr="00CA36F7">
              <w:rPr>
                <w:rFonts w:ascii="Calibri" w:hAnsi="Calibri" w:cs="Calibri"/>
                <w:sz w:val="22"/>
                <w:szCs w:val="22"/>
                <w:lang w:eastAsia="ar-SA"/>
              </w:rPr>
              <w:t xml:space="preserve">Beneficjentem </w:t>
            </w:r>
            <w:r w:rsidR="0064416F" w:rsidRPr="00CA36F7">
              <w:rPr>
                <w:rFonts w:ascii="Calibri" w:hAnsi="Calibri" w:cs="Calibri"/>
                <w:sz w:val="22"/>
                <w:szCs w:val="22"/>
                <w:lang w:eastAsia="ar-SA"/>
              </w:rPr>
              <w:t>z</w:t>
            </w:r>
            <w:r w:rsidR="00CA36F7">
              <w:rPr>
                <w:rFonts w:ascii="Calibri" w:hAnsi="Calibri" w:cs="Calibri"/>
                <w:sz w:val="22"/>
                <w:szCs w:val="22"/>
                <w:lang w:eastAsia="ar-SA"/>
              </w:rPr>
              <w:t>abezpieczenia jest Zamawiający.</w:t>
            </w:r>
          </w:p>
          <w:p w:rsidR="00CA36F7" w:rsidRPr="00CA36F7" w:rsidRDefault="00E23DCA" w:rsidP="00CA36F7">
            <w:pPr>
              <w:pStyle w:val="Akapitzlist"/>
              <w:numPr>
                <w:ilvl w:val="0"/>
                <w:numId w:val="3"/>
              </w:numPr>
              <w:tabs>
                <w:tab w:val="num" w:pos="34"/>
              </w:tabs>
              <w:ind w:left="318" w:hanging="284"/>
              <w:jc w:val="both"/>
              <w:rPr>
                <w:rFonts w:asciiTheme="minorHAnsi" w:hAnsiTheme="minorHAnsi" w:cstheme="minorHAnsi"/>
                <w:spacing w:val="-4"/>
                <w:sz w:val="22"/>
                <w:szCs w:val="22"/>
              </w:rPr>
            </w:pPr>
            <w:r w:rsidRPr="00CA36F7">
              <w:rPr>
                <w:rFonts w:ascii="Calibri" w:hAnsi="Calibri" w:cs="Calibri"/>
                <w:sz w:val="22"/>
                <w:szCs w:val="22"/>
                <w:lang w:eastAsia="ar-SA"/>
              </w:rPr>
              <w:t xml:space="preserve">Koszty </w:t>
            </w:r>
            <w:r w:rsidR="0064416F" w:rsidRPr="00CA36F7">
              <w:rPr>
                <w:rFonts w:ascii="Calibri" w:hAnsi="Calibri" w:cs="Calibri"/>
                <w:sz w:val="22"/>
                <w:szCs w:val="22"/>
                <w:lang w:eastAsia="ar-SA"/>
              </w:rPr>
              <w:t>z</w:t>
            </w:r>
            <w:r w:rsidRPr="00CA36F7">
              <w:rPr>
                <w:rFonts w:ascii="Calibri" w:hAnsi="Calibri" w:cs="Calibri"/>
                <w:sz w:val="22"/>
                <w:szCs w:val="22"/>
                <w:lang w:eastAsia="ar-SA"/>
              </w:rPr>
              <w:t>abezpieczenia ponosi Wykonawca.</w:t>
            </w:r>
          </w:p>
          <w:p w:rsidR="00CA36F7" w:rsidRPr="00CA36F7" w:rsidRDefault="00E23DCA" w:rsidP="00CA36F7">
            <w:pPr>
              <w:pStyle w:val="Akapitzlist"/>
              <w:numPr>
                <w:ilvl w:val="0"/>
                <w:numId w:val="3"/>
              </w:numPr>
              <w:tabs>
                <w:tab w:val="num" w:pos="34"/>
              </w:tabs>
              <w:ind w:left="318" w:hanging="284"/>
              <w:jc w:val="both"/>
              <w:rPr>
                <w:rFonts w:asciiTheme="minorHAnsi" w:hAnsiTheme="minorHAnsi" w:cstheme="minorHAnsi"/>
                <w:spacing w:val="-4"/>
                <w:sz w:val="22"/>
                <w:szCs w:val="22"/>
              </w:rPr>
            </w:pPr>
            <w:r w:rsidRPr="00CA36F7">
              <w:rPr>
                <w:rFonts w:ascii="Calibri" w:hAnsi="Calibri" w:cs="Calibri"/>
                <w:sz w:val="22"/>
                <w:szCs w:val="22"/>
                <w:lang w:eastAsia="ar-SA"/>
              </w:rPr>
              <w:t>Wykonawca zobowiązuje się za</w:t>
            </w:r>
            <w:r w:rsidR="00CA36F7">
              <w:rPr>
                <w:rFonts w:ascii="Calibri" w:hAnsi="Calibri" w:cs="Calibri"/>
                <w:sz w:val="22"/>
                <w:szCs w:val="22"/>
                <w:lang w:eastAsia="ar-SA"/>
              </w:rPr>
              <w:t>pewnić, aby z</w:t>
            </w:r>
            <w:r w:rsidRPr="00CA36F7">
              <w:rPr>
                <w:rFonts w:ascii="Calibri" w:hAnsi="Calibri" w:cs="Calibri"/>
                <w:sz w:val="22"/>
                <w:szCs w:val="22"/>
                <w:lang w:eastAsia="ar-SA"/>
              </w:rPr>
              <w:t xml:space="preserve">abezpieczenie zachowało moc wiążącą w okresie wykonywania Umowy. Wykonawca zobowiązuje się niezwłocznie informować Zamawiającego o faktycznych lub prawnych okolicznościach, które mają lub mogą mieć wpływ na moc wiążącą </w:t>
            </w:r>
            <w:r w:rsidR="0064416F" w:rsidRPr="00CA36F7">
              <w:rPr>
                <w:rFonts w:ascii="Calibri" w:hAnsi="Calibri" w:cs="Calibri"/>
                <w:sz w:val="22"/>
                <w:szCs w:val="22"/>
                <w:lang w:eastAsia="ar-SA"/>
              </w:rPr>
              <w:t>z</w:t>
            </w:r>
            <w:r w:rsidRPr="00CA36F7">
              <w:rPr>
                <w:rFonts w:ascii="Calibri" w:hAnsi="Calibri" w:cs="Calibri"/>
                <w:sz w:val="22"/>
                <w:szCs w:val="22"/>
                <w:lang w:eastAsia="ar-SA"/>
              </w:rPr>
              <w:t xml:space="preserve">abezpieczenia oraz na możliwość i zakres wykonywania przez Zamawiającego praw wynikających z </w:t>
            </w:r>
            <w:r w:rsidR="0064416F" w:rsidRPr="00CA36F7">
              <w:rPr>
                <w:rFonts w:ascii="Calibri" w:hAnsi="Calibri" w:cs="Calibri"/>
                <w:sz w:val="22"/>
                <w:szCs w:val="22"/>
                <w:lang w:eastAsia="ar-SA"/>
              </w:rPr>
              <w:t>z</w:t>
            </w:r>
            <w:r w:rsidRPr="00CA36F7">
              <w:rPr>
                <w:rFonts w:ascii="Calibri" w:hAnsi="Calibri" w:cs="Calibri"/>
                <w:sz w:val="22"/>
                <w:szCs w:val="22"/>
                <w:lang w:eastAsia="ar-SA"/>
              </w:rPr>
              <w:t xml:space="preserve">abezpieczenia. </w:t>
            </w:r>
            <w:r w:rsidRPr="00CA36F7">
              <w:rPr>
                <w:rFonts w:asciiTheme="minorHAnsi" w:hAnsiTheme="minorHAnsi" w:cstheme="minorHAnsi"/>
                <w:sz w:val="22"/>
                <w:szCs w:val="22"/>
              </w:rPr>
              <w:t xml:space="preserve">W przypadku zabezpieczenia w postaci gwarancji lub poręczenia, gdy zbliża się termin wygaśnięcia zabezpieczenia, a brak jest podstaw do zwrotu zabezpieczenia, Wykonawca zobowiązany jest na 30 dni przed terminem wygaśnięcia zabezpieczenia do przedłużenia okresu obowiązywania zabezpieczenia na dalszy okres obowiązywania Umowy. </w:t>
            </w:r>
            <w:r w:rsidR="00CA36F7">
              <w:rPr>
                <w:rFonts w:asciiTheme="minorHAnsi" w:hAnsiTheme="minorHAnsi" w:cstheme="minorHAnsi"/>
                <w:sz w:val="22"/>
                <w:szCs w:val="22"/>
              </w:rPr>
              <w:t xml:space="preserve"> </w:t>
            </w:r>
            <w:r w:rsidRPr="00CA36F7">
              <w:rPr>
                <w:rFonts w:ascii="Calibri" w:hAnsi="Calibri" w:cs="Calibri"/>
                <w:sz w:val="22"/>
                <w:szCs w:val="22"/>
                <w:lang w:eastAsia="ar-SA"/>
              </w:rPr>
              <w:t xml:space="preserve">Jeżeli Wykonawca w terminie </w:t>
            </w:r>
            <w:r w:rsidRPr="00CA36F7">
              <w:rPr>
                <w:rFonts w:ascii="Calibri" w:hAnsi="Calibri" w:cs="Calibri"/>
                <w:sz w:val="22"/>
                <w:szCs w:val="22"/>
                <w:lang w:eastAsia="ar-SA"/>
              </w:rPr>
              <w:lastRenderedPageBreak/>
              <w:t>określonym powyżej nie przedłoży Zamawiającemu nowego zabezpieczenia, Zamawiający zmienia formę zabezpieczenia na zabezpieczenie w pieniądzu, przez wypłatę kwoty z dotychczasowego Zabezpieczenia.</w:t>
            </w:r>
          </w:p>
          <w:p w:rsidR="00CA36F7" w:rsidRPr="00CA36F7" w:rsidRDefault="00E23DCA" w:rsidP="00CA36F7">
            <w:pPr>
              <w:pStyle w:val="Akapitzlist"/>
              <w:numPr>
                <w:ilvl w:val="0"/>
                <w:numId w:val="3"/>
              </w:numPr>
              <w:tabs>
                <w:tab w:val="num" w:pos="34"/>
              </w:tabs>
              <w:ind w:left="318" w:hanging="284"/>
              <w:jc w:val="both"/>
              <w:rPr>
                <w:rFonts w:asciiTheme="minorHAnsi" w:hAnsiTheme="minorHAnsi" w:cstheme="minorHAnsi"/>
                <w:spacing w:val="-4"/>
                <w:sz w:val="22"/>
                <w:szCs w:val="22"/>
              </w:rPr>
            </w:pPr>
            <w:r w:rsidRPr="00CA36F7">
              <w:rPr>
                <w:rFonts w:ascii="Calibri" w:hAnsi="Calibri" w:cs="Calibri"/>
                <w:sz w:val="22"/>
                <w:szCs w:val="22"/>
                <w:lang w:eastAsia="ar-SA"/>
              </w:rPr>
              <w:t xml:space="preserve">Wykonawca może dokonać zmiany formy </w:t>
            </w:r>
            <w:r w:rsidR="00CC41E2" w:rsidRPr="00CA36F7">
              <w:rPr>
                <w:rFonts w:ascii="Calibri" w:hAnsi="Calibri" w:cs="Calibri"/>
                <w:sz w:val="22"/>
                <w:szCs w:val="22"/>
                <w:lang w:eastAsia="ar-SA"/>
              </w:rPr>
              <w:t>z</w:t>
            </w:r>
            <w:r w:rsidRPr="00CA36F7">
              <w:rPr>
                <w:rFonts w:ascii="Calibri" w:hAnsi="Calibri" w:cs="Calibri"/>
                <w:sz w:val="22"/>
                <w:szCs w:val="22"/>
                <w:lang w:eastAsia="ar-SA"/>
              </w:rPr>
              <w:t>abezpieczenia na jedną lub kilka form, o których mowa w przepisach Ustawy, pod warunkiem, że zmiana formy Zabezpieczenia zostanie dokonana z zachowaniem ciągłości Zabezpieczenia i bez zmniejszenia jego wysokości.</w:t>
            </w:r>
          </w:p>
          <w:p w:rsidR="00CA36F7" w:rsidRPr="00CA36F7" w:rsidRDefault="00404CB9" w:rsidP="00CA36F7">
            <w:pPr>
              <w:pStyle w:val="Akapitzlist"/>
              <w:numPr>
                <w:ilvl w:val="0"/>
                <w:numId w:val="3"/>
              </w:numPr>
              <w:tabs>
                <w:tab w:val="num" w:pos="34"/>
              </w:tabs>
              <w:ind w:left="318" w:hanging="284"/>
              <w:jc w:val="both"/>
              <w:rPr>
                <w:rFonts w:asciiTheme="minorHAnsi" w:hAnsiTheme="minorHAnsi" w:cstheme="minorHAnsi"/>
                <w:spacing w:val="-4"/>
                <w:sz w:val="22"/>
                <w:szCs w:val="22"/>
              </w:rPr>
            </w:pPr>
            <w:r w:rsidRPr="00CA36F7">
              <w:rPr>
                <w:rFonts w:asciiTheme="minorHAnsi" w:hAnsiTheme="minorHAnsi" w:cstheme="minorHAnsi"/>
                <w:sz w:val="22"/>
                <w:szCs w:val="22"/>
              </w:rPr>
              <w:t xml:space="preserve">Zamawiający dokona zwrotu zabezpieczenia w terminie i na warunkach określonych w art. 151 ust. 1 </w:t>
            </w:r>
            <w:r w:rsidR="00CA36F7" w:rsidRPr="00CA36F7">
              <w:rPr>
                <w:rFonts w:asciiTheme="minorHAnsi" w:hAnsiTheme="minorHAnsi" w:cstheme="minorHAnsi"/>
                <w:sz w:val="22"/>
                <w:szCs w:val="22"/>
              </w:rPr>
              <w:t>U</w:t>
            </w:r>
            <w:r w:rsidRPr="00CA36F7">
              <w:rPr>
                <w:rFonts w:asciiTheme="minorHAnsi" w:hAnsiTheme="minorHAnsi" w:cstheme="minorHAnsi"/>
                <w:sz w:val="22"/>
                <w:szCs w:val="22"/>
              </w:rPr>
              <w:t>stawy</w:t>
            </w:r>
            <w:r w:rsidR="00CA36F7" w:rsidRPr="00CA36F7">
              <w:rPr>
                <w:rFonts w:asciiTheme="minorHAnsi" w:hAnsiTheme="minorHAnsi" w:cstheme="minorHAnsi"/>
                <w:sz w:val="22"/>
                <w:szCs w:val="22"/>
              </w:rPr>
              <w:t>.</w:t>
            </w:r>
          </w:p>
          <w:p w:rsidR="00CA36F7" w:rsidRPr="00CA36F7" w:rsidRDefault="00DF0D00" w:rsidP="00CA36F7">
            <w:pPr>
              <w:pStyle w:val="Akapitzlist"/>
              <w:numPr>
                <w:ilvl w:val="0"/>
                <w:numId w:val="3"/>
              </w:numPr>
              <w:tabs>
                <w:tab w:val="num" w:pos="34"/>
              </w:tabs>
              <w:ind w:left="318" w:hanging="284"/>
              <w:jc w:val="both"/>
              <w:rPr>
                <w:rFonts w:asciiTheme="minorHAnsi" w:hAnsiTheme="minorHAnsi" w:cstheme="minorHAnsi"/>
                <w:spacing w:val="-4"/>
                <w:sz w:val="22"/>
                <w:szCs w:val="22"/>
              </w:rPr>
            </w:pPr>
            <w:r w:rsidRPr="00CA36F7">
              <w:rPr>
                <w:rFonts w:asciiTheme="minorHAnsi" w:hAnsiTheme="minorHAnsi" w:cstheme="minorHAnsi"/>
                <w:sz w:val="22"/>
                <w:szCs w:val="22"/>
              </w:rPr>
              <w:t xml:space="preserve">Zaliczka zostanie zaliczona na poczet ceny poprzez pomniejszenie kwoty należnego Wykonawcy wynagrodzenia o jej wysokość. </w:t>
            </w:r>
          </w:p>
          <w:p w:rsidR="005F6807" w:rsidRPr="00CA36F7" w:rsidRDefault="003F5392" w:rsidP="00CA36F7">
            <w:pPr>
              <w:pStyle w:val="Akapitzlist"/>
              <w:numPr>
                <w:ilvl w:val="0"/>
                <w:numId w:val="3"/>
              </w:numPr>
              <w:tabs>
                <w:tab w:val="num" w:pos="34"/>
              </w:tabs>
              <w:ind w:left="318" w:hanging="284"/>
              <w:jc w:val="both"/>
              <w:rPr>
                <w:rFonts w:asciiTheme="minorHAnsi" w:hAnsiTheme="minorHAnsi" w:cstheme="minorHAnsi"/>
                <w:spacing w:val="-4"/>
                <w:sz w:val="22"/>
                <w:szCs w:val="22"/>
              </w:rPr>
            </w:pPr>
            <w:r w:rsidRPr="00CA36F7">
              <w:rPr>
                <w:rFonts w:asciiTheme="minorHAnsi" w:hAnsiTheme="minorHAnsi" w:cstheme="minorHAnsi"/>
                <w:sz w:val="22"/>
                <w:szCs w:val="22"/>
              </w:rPr>
              <w:t xml:space="preserve">Podstawę do zapłaty pozostałej kwoty za wykonanie Przedmiot Umowy będzie stanowił protokół odbioru o którym mowa w  § 2 ust. 3 Umowy. </w:t>
            </w:r>
          </w:p>
          <w:p w:rsidR="003E2203" w:rsidRPr="003F5392" w:rsidRDefault="00AB3DD8" w:rsidP="003F5392">
            <w:pPr>
              <w:pStyle w:val="Akapitzlist"/>
              <w:numPr>
                <w:ilvl w:val="0"/>
                <w:numId w:val="3"/>
              </w:numPr>
              <w:spacing w:after="120"/>
              <w:ind w:left="318" w:hanging="284"/>
              <w:jc w:val="both"/>
              <w:rPr>
                <w:rFonts w:ascii="Calibri" w:hAnsi="Calibri" w:cs="Calibri"/>
                <w:spacing w:val="-4"/>
                <w:sz w:val="22"/>
                <w:szCs w:val="22"/>
              </w:rPr>
            </w:pPr>
            <w:r w:rsidRPr="00021C63">
              <w:rPr>
                <w:rFonts w:ascii="Calibri" w:hAnsi="Calibri" w:cs="Calibri"/>
                <w:spacing w:val="-4"/>
                <w:sz w:val="22"/>
                <w:szCs w:val="22"/>
              </w:rPr>
              <w:t>Za dzień zapłaty uznany będzie dzień dokonania obciążenia ra</w:t>
            </w:r>
            <w:r w:rsidR="00925235" w:rsidRPr="00021C63">
              <w:rPr>
                <w:rFonts w:ascii="Calibri" w:hAnsi="Calibri" w:cs="Calibri"/>
                <w:spacing w:val="-4"/>
                <w:sz w:val="22"/>
                <w:szCs w:val="22"/>
              </w:rPr>
              <w:t>chunku bankowego Zamawiającego.</w:t>
            </w:r>
          </w:p>
          <w:p w:rsidR="00812512" w:rsidRPr="00021C63" w:rsidRDefault="00812512" w:rsidP="001D4DB0">
            <w:pPr>
              <w:numPr>
                <w:ilvl w:val="0"/>
                <w:numId w:val="3"/>
              </w:numPr>
              <w:autoSpaceDE w:val="0"/>
              <w:autoSpaceDN w:val="0"/>
              <w:adjustRightInd w:val="0"/>
              <w:spacing w:after="120"/>
              <w:ind w:left="356" w:hanging="284"/>
              <w:jc w:val="both"/>
              <w:rPr>
                <w:rFonts w:asciiTheme="minorHAnsi" w:hAnsiTheme="minorHAnsi" w:cstheme="minorHAnsi"/>
                <w:sz w:val="22"/>
                <w:szCs w:val="22"/>
              </w:rPr>
            </w:pPr>
            <w:r w:rsidRPr="00021C63">
              <w:rPr>
                <w:rFonts w:asciiTheme="minorHAnsi" w:hAnsiTheme="minorHAnsi" w:cstheme="minorHAnsi"/>
                <w:sz w:val="22"/>
                <w:szCs w:val="22"/>
              </w:rPr>
              <w:t xml:space="preserve">Cena obejmuje wszelkie czynności, koszty i wydatki Wykonawcy niezbędne dla kompleksowego przygotowania i terminowego wykonania Umowy, a w szczególności: </w:t>
            </w:r>
          </w:p>
          <w:p w:rsidR="00416F64" w:rsidRPr="00021C63" w:rsidRDefault="003F5392" w:rsidP="001D4DB0">
            <w:pPr>
              <w:numPr>
                <w:ilvl w:val="0"/>
                <w:numId w:val="4"/>
              </w:numPr>
              <w:autoSpaceDE w:val="0"/>
              <w:autoSpaceDN w:val="0"/>
              <w:adjustRightInd w:val="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Protokół odbioru,</w:t>
            </w:r>
          </w:p>
          <w:p w:rsidR="00CB432E" w:rsidRPr="00021C63" w:rsidRDefault="00416F64" w:rsidP="001D4DB0">
            <w:pPr>
              <w:numPr>
                <w:ilvl w:val="0"/>
                <w:numId w:val="4"/>
              </w:numPr>
              <w:autoSpaceDE w:val="0"/>
              <w:autoSpaceDN w:val="0"/>
              <w:adjustRightInd w:val="0"/>
              <w:jc w:val="both"/>
              <w:rPr>
                <w:rFonts w:asciiTheme="minorHAnsi" w:hAnsiTheme="minorHAnsi" w:cstheme="minorHAnsi"/>
                <w:sz w:val="22"/>
                <w:szCs w:val="22"/>
              </w:rPr>
            </w:pPr>
            <w:r w:rsidRPr="00021C63">
              <w:rPr>
                <w:rFonts w:asciiTheme="minorHAnsi" w:hAnsiTheme="minorHAnsi" w:cstheme="minorHAnsi"/>
                <w:color w:val="000000" w:themeColor="text1"/>
                <w:sz w:val="22"/>
                <w:szCs w:val="22"/>
              </w:rPr>
              <w:t>Instrukcję obsługi</w:t>
            </w:r>
            <w:r w:rsidR="003F5392">
              <w:rPr>
                <w:rFonts w:asciiTheme="minorHAnsi" w:hAnsiTheme="minorHAnsi" w:cstheme="minorHAnsi"/>
                <w:color w:val="000000" w:themeColor="text1"/>
                <w:sz w:val="22"/>
                <w:szCs w:val="22"/>
              </w:rPr>
              <w:t>,</w:t>
            </w:r>
          </w:p>
          <w:p w:rsidR="00421A6D" w:rsidRPr="00021C63" w:rsidRDefault="00416F64" w:rsidP="001D4DB0">
            <w:pPr>
              <w:numPr>
                <w:ilvl w:val="0"/>
                <w:numId w:val="4"/>
              </w:numPr>
              <w:autoSpaceDE w:val="0"/>
              <w:autoSpaceDN w:val="0"/>
              <w:adjustRightInd w:val="0"/>
              <w:jc w:val="both"/>
              <w:rPr>
                <w:rFonts w:asciiTheme="minorHAnsi" w:hAnsiTheme="minorHAnsi" w:cstheme="minorHAnsi"/>
                <w:sz w:val="22"/>
                <w:szCs w:val="22"/>
              </w:rPr>
            </w:pPr>
            <w:r w:rsidRPr="00021C63">
              <w:rPr>
                <w:rFonts w:asciiTheme="minorHAnsi" w:hAnsiTheme="minorHAnsi" w:cstheme="minorHAnsi"/>
                <w:color w:val="000000" w:themeColor="text1"/>
                <w:sz w:val="22"/>
                <w:szCs w:val="22"/>
              </w:rPr>
              <w:t>Szkolenie w zakresie obsługi i konserwacji</w:t>
            </w:r>
            <w:r w:rsidR="00033E44" w:rsidRPr="00021C63">
              <w:rPr>
                <w:rFonts w:asciiTheme="minorHAnsi" w:hAnsiTheme="minorHAnsi" w:cstheme="minorHAnsi"/>
                <w:color w:val="000000" w:themeColor="text1"/>
                <w:sz w:val="22"/>
                <w:szCs w:val="22"/>
              </w:rPr>
              <w:t xml:space="preserve"> po</w:t>
            </w:r>
            <w:r w:rsidRPr="00021C63">
              <w:rPr>
                <w:rFonts w:asciiTheme="minorHAnsi" w:hAnsiTheme="minorHAnsi" w:cstheme="minorHAnsi"/>
                <w:color w:val="000000" w:themeColor="text1"/>
                <w:sz w:val="22"/>
                <w:szCs w:val="22"/>
              </w:rPr>
              <w:t xml:space="preserve"> FAT</w:t>
            </w:r>
            <w:r w:rsidR="003F5392">
              <w:rPr>
                <w:rFonts w:asciiTheme="minorHAnsi" w:hAnsiTheme="minorHAnsi" w:cstheme="minorHAnsi"/>
                <w:color w:val="000000" w:themeColor="text1"/>
                <w:sz w:val="22"/>
                <w:szCs w:val="22"/>
              </w:rPr>
              <w:t>,</w:t>
            </w:r>
          </w:p>
          <w:p w:rsidR="00C914C8" w:rsidRPr="003F5392" w:rsidRDefault="00421A6D" w:rsidP="00C914C8">
            <w:pPr>
              <w:numPr>
                <w:ilvl w:val="0"/>
                <w:numId w:val="4"/>
              </w:numPr>
              <w:autoSpaceDE w:val="0"/>
              <w:autoSpaceDN w:val="0"/>
              <w:adjustRightInd w:val="0"/>
              <w:spacing w:line="276" w:lineRule="auto"/>
              <w:rPr>
                <w:rFonts w:asciiTheme="minorHAnsi" w:hAnsiTheme="minorHAnsi" w:cstheme="minorHAnsi"/>
              </w:rPr>
            </w:pPr>
            <w:r w:rsidRPr="00021C63">
              <w:rPr>
                <w:rFonts w:asciiTheme="minorHAnsi" w:hAnsiTheme="minorHAnsi" w:cstheme="minorHAnsi"/>
                <w:sz w:val="22"/>
                <w:szCs w:val="22"/>
              </w:rPr>
              <w:t>wykonywanie obowiązków wynikających z gwarancji</w:t>
            </w:r>
            <w:r w:rsidR="003F5392">
              <w:rPr>
                <w:rFonts w:asciiTheme="minorHAnsi" w:hAnsiTheme="minorHAnsi" w:cstheme="minorHAnsi"/>
                <w:sz w:val="22"/>
                <w:szCs w:val="22"/>
              </w:rPr>
              <w:t xml:space="preserve">  i rękojmi.</w:t>
            </w:r>
          </w:p>
          <w:p w:rsidR="00812512" w:rsidRDefault="00812512" w:rsidP="001D4DB0">
            <w:pPr>
              <w:numPr>
                <w:ilvl w:val="0"/>
                <w:numId w:val="3"/>
              </w:numPr>
              <w:autoSpaceDE w:val="0"/>
              <w:autoSpaceDN w:val="0"/>
              <w:adjustRightInd w:val="0"/>
              <w:ind w:left="358" w:hanging="284"/>
              <w:jc w:val="both"/>
              <w:rPr>
                <w:rFonts w:ascii="Calibri" w:hAnsi="Calibri" w:cs="Calibri"/>
                <w:sz w:val="22"/>
                <w:szCs w:val="22"/>
              </w:rPr>
            </w:pPr>
            <w:r w:rsidRPr="00021C63">
              <w:rPr>
                <w:rFonts w:ascii="Calibri" w:hAnsi="Calibri" w:cs="Calibri"/>
                <w:sz w:val="22"/>
                <w:szCs w:val="22"/>
              </w:rPr>
              <w:t xml:space="preserve">Koszty transportu i ubezpieczenia urządzenia do chwili dokonania odbioru w siedzibie Zamawiającego </w:t>
            </w:r>
            <w:r w:rsidR="00007929" w:rsidRPr="00021C63">
              <w:rPr>
                <w:rFonts w:ascii="Calibri" w:hAnsi="Calibri" w:cs="Calibri"/>
                <w:sz w:val="22"/>
                <w:szCs w:val="22"/>
              </w:rPr>
              <w:t>ponosi Wykonawca.</w:t>
            </w:r>
          </w:p>
          <w:p w:rsidR="00CA36F7" w:rsidRDefault="00CA36F7" w:rsidP="00835EA1">
            <w:pPr>
              <w:autoSpaceDE w:val="0"/>
              <w:autoSpaceDN w:val="0"/>
              <w:adjustRightInd w:val="0"/>
              <w:jc w:val="both"/>
              <w:rPr>
                <w:rFonts w:ascii="Calibri" w:hAnsi="Calibri" w:cs="Calibri"/>
                <w:sz w:val="22"/>
                <w:szCs w:val="22"/>
              </w:rPr>
            </w:pPr>
          </w:p>
          <w:p w:rsidR="00BF6AF4" w:rsidRPr="00BF6AF4" w:rsidRDefault="00BF6AF4" w:rsidP="001D4DB0">
            <w:pPr>
              <w:numPr>
                <w:ilvl w:val="0"/>
                <w:numId w:val="3"/>
              </w:numPr>
              <w:autoSpaceDE w:val="0"/>
              <w:autoSpaceDN w:val="0"/>
              <w:adjustRightInd w:val="0"/>
              <w:ind w:left="358" w:hanging="284"/>
              <w:jc w:val="both"/>
              <w:rPr>
                <w:rFonts w:ascii="Calibri" w:hAnsi="Calibri" w:cs="Calibri"/>
                <w:sz w:val="22"/>
                <w:szCs w:val="22"/>
              </w:rPr>
            </w:pPr>
            <w:r w:rsidRPr="00BF6AF4">
              <w:rPr>
                <w:rFonts w:ascii="Calibri" w:eastAsia="Calibri" w:hAnsi="Calibri" w:cs="Calibri"/>
                <w:bCs/>
                <w:sz w:val="22"/>
                <w:szCs w:val="22"/>
                <w:lang w:eastAsia="en-US"/>
              </w:rPr>
              <w:t xml:space="preserve">Wykonawca, zgodnie z ustawą z dnia 9 listopada 2018 r. o elektronicznym fakturowaniu w zamówieniach publicznych, koncesjach na roboty budowlane lub usługi oraz partnerstwie publiczno-prywatnym ma możliwość przesyłania ustrukturyzowanych faktur elektronicznych drogą elektroniczną za pośrednictwem Platformy Elektronicznego Fakturowania. Zamawiający posiada konto na platformie https://brokerpefexpert.efaktura.gov.pl PEF nr: NIP 532 -010-10-25 . Zamawiający nie dopuszcza wysyłania i odbierania za pośrednictwem </w:t>
            </w:r>
            <w:r w:rsidRPr="00BF6AF4">
              <w:rPr>
                <w:rFonts w:ascii="Calibri" w:eastAsia="Calibri" w:hAnsi="Calibri" w:cs="Calibri"/>
                <w:bCs/>
                <w:sz w:val="22"/>
                <w:szCs w:val="22"/>
                <w:lang w:eastAsia="en-US"/>
              </w:rPr>
              <w:lastRenderedPageBreak/>
              <w:t>platformy innych ustrukturyzowanych dokumentów elektronicznych, za wyjątkiem faktur korygujących.</w:t>
            </w:r>
          </w:p>
          <w:p w:rsidR="00831F6D" w:rsidRPr="00534B61" w:rsidRDefault="00BF6AF4" w:rsidP="00831F6D">
            <w:pPr>
              <w:numPr>
                <w:ilvl w:val="0"/>
                <w:numId w:val="3"/>
              </w:numPr>
              <w:autoSpaceDE w:val="0"/>
              <w:autoSpaceDN w:val="0"/>
              <w:adjustRightInd w:val="0"/>
              <w:ind w:left="358" w:hanging="284"/>
              <w:jc w:val="both"/>
              <w:rPr>
                <w:rFonts w:ascii="Calibri" w:hAnsi="Calibri" w:cs="Calibri"/>
                <w:sz w:val="22"/>
                <w:szCs w:val="22"/>
              </w:rPr>
            </w:pPr>
            <w:r w:rsidRPr="00BF6AF4">
              <w:rPr>
                <w:rFonts w:ascii="Calibri" w:hAnsi="Calibri" w:cs="Calibri"/>
                <w:sz w:val="22"/>
                <w:szCs w:val="22"/>
              </w:rPr>
              <w:t xml:space="preserve">Zamawiający zastrzega sobie prawo regulowania wynagrodzenia należnego Wykonawcy na podstawie Umowy, w ramach mechanizmu podzielonej płatności (dalej Mechanizm Split </w:t>
            </w:r>
            <w:proofErr w:type="spellStart"/>
            <w:r w:rsidRPr="00BF6AF4">
              <w:rPr>
                <w:rFonts w:ascii="Calibri" w:hAnsi="Calibri" w:cs="Calibri"/>
                <w:sz w:val="22"/>
                <w:szCs w:val="22"/>
              </w:rPr>
              <w:t>Payment</w:t>
            </w:r>
            <w:proofErr w:type="spellEnd"/>
            <w:r w:rsidRPr="00BF6AF4">
              <w:rPr>
                <w:rFonts w:ascii="Calibri" w:hAnsi="Calibri" w:cs="Calibri"/>
                <w:sz w:val="22"/>
                <w:szCs w:val="22"/>
              </w:rPr>
              <w:t>)przewidzianego w przepisach ustawy z dnia 11 marca 2004 r. o podatku od towarów i usług (dalej Ustawa VAT).</w:t>
            </w:r>
          </w:p>
          <w:p w:rsidR="00BF6AF4" w:rsidRPr="00BF6AF4" w:rsidRDefault="00BF6AF4" w:rsidP="003F5392">
            <w:pPr>
              <w:numPr>
                <w:ilvl w:val="0"/>
                <w:numId w:val="3"/>
              </w:numPr>
              <w:autoSpaceDE w:val="0"/>
              <w:autoSpaceDN w:val="0"/>
              <w:adjustRightInd w:val="0"/>
              <w:ind w:left="358" w:hanging="284"/>
              <w:jc w:val="both"/>
              <w:rPr>
                <w:rFonts w:ascii="Calibri" w:hAnsi="Calibri" w:cs="Calibri"/>
                <w:sz w:val="22"/>
                <w:szCs w:val="22"/>
              </w:rPr>
            </w:pPr>
            <w:r w:rsidRPr="00BF6AF4">
              <w:rPr>
                <w:rFonts w:ascii="Calibri" w:hAnsi="Calibri" w:cs="Calibri"/>
                <w:sz w:val="22"/>
                <w:szCs w:val="22"/>
              </w:rPr>
              <w:t>Wykonawca oświadcza, że wskazany przez niego rachunek bankowy, na który ma zostać dokonana zapłata wynagrodzenia należnego mu na podstawie Umowy:</w:t>
            </w:r>
          </w:p>
          <w:p w:rsidR="00BF6AF4" w:rsidRPr="00A9379E" w:rsidRDefault="00BF6AF4" w:rsidP="003F5392">
            <w:pPr>
              <w:autoSpaceDE w:val="0"/>
              <w:autoSpaceDN w:val="0"/>
              <w:adjustRightInd w:val="0"/>
              <w:ind w:left="358"/>
              <w:jc w:val="both"/>
              <w:rPr>
                <w:rFonts w:ascii="Calibri" w:hAnsi="Calibri" w:cs="Calibri"/>
                <w:sz w:val="22"/>
                <w:szCs w:val="22"/>
              </w:rPr>
            </w:pPr>
            <w:r w:rsidRPr="00A9379E">
              <w:rPr>
                <w:rFonts w:ascii="Calibri" w:hAnsi="Calibri" w:cs="Calibri"/>
                <w:sz w:val="22"/>
                <w:szCs w:val="22"/>
              </w:rPr>
              <w:t xml:space="preserve">a) jest rachunkiem umożliwiającym płatność w ramach Mechanizmu Split </w:t>
            </w:r>
            <w:proofErr w:type="spellStart"/>
            <w:r w:rsidRPr="00A9379E">
              <w:rPr>
                <w:rFonts w:ascii="Calibri" w:hAnsi="Calibri" w:cs="Calibri"/>
                <w:sz w:val="22"/>
                <w:szCs w:val="22"/>
              </w:rPr>
              <w:t>Payment</w:t>
            </w:r>
            <w:proofErr w:type="spellEnd"/>
            <w:r w:rsidRPr="00A9379E">
              <w:rPr>
                <w:rFonts w:ascii="Calibri" w:hAnsi="Calibri" w:cs="Calibri"/>
                <w:sz w:val="22"/>
                <w:szCs w:val="22"/>
              </w:rPr>
              <w:t>;</w:t>
            </w:r>
          </w:p>
          <w:p w:rsidR="00831F6D" w:rsidRDefault="00BF6AF4" w:rsidP="00534B61">
            <w:pPr>
              <w:autoSpaceDE w:val="0"/>
              <w:autoSpaceDN w:val="0"/>
              <w:adjustRightInd w:val="0"/>
              <w:ind w:left="358"/>
              <w:jc w:val="both"/>
              <w:rPr>
                <w:rFonts w:ascii="Calibri" w:hAnsi="Calibri" w:cs="Calibri"/>
                <w:sz w:val="22"/>
                <w:szCs w:val="22"/>
              </w:rPr>
            </w:pPr>
            <w:r w:rsidRPr="00A9379E">
              <w:rPr>
                <w:rFonts w:ascii="Calibri" w:hAnsi="Calibri" w:cs="Calibri"/>
                <w:sz w:val="22"/>
                <w:szCs w:val="22"/>
              </w:rPr>
              <w:t>b) jest rachunkiem znajdującym się w wykazie podmiotów (dalej Wykaz) prowadzonym przez Szefa Krajowej Administracji Skarbowej, o którym mowa w art. 96b Ustawy VAT.</w:t>
            </w:r>
          </w:p>
          <w:p w:rsidR="00BF6AF4" w:rsidRPr="00534B61" w:rsidRDefault="00BF6AF4" w:rsidP="00534B61">
            <w:pPr>
              <w:pStyle w:val="Akapitzlist"/>
              <w:numPr>
                <w:ilvl w:val="0"/>
                <w:numId w:val="3"/>
              </w:numPr>
              <w:autoSpaceDE w:val="0"/>
              <w:autoSpaceDN w:val="0"/>
              <w:adjustRightInd w:val="0"/>
              <w:ind w:left="317" w:hanging="283"/>
              <w:jc w:val="both"/>
              <w:rPr>
                <w:rFonts w:ascii="Calibri" w:hAnsi="Calibri" w:cs="Calibri"/>
                <w:sz w:val="22"/>
                <w:szCs w:val="22"/>
              </w:rPr>
            </w:pPr>
            <w:r w:rsidRPr="00BF6AF4">
              <w:rPr>
                <w:rFonts w:ascii="Calibri" w:hAnsi="Calibri" w:cs="Calibri"/>
                <w:sz w:val="22"/>
                <w:szCs w:val="22"/>
              </w:rPr>
              <w:t xml:space="preserve">W przypadku, gdy rachunek bankowy wskazany przez Wykonawcę nie będzie spełniać warunków określonych w ust. 2, opóźnienie Zamawiającego w dokonaniu płatności w terminie określonym w Umowie, powstałe wskutek braku możliwości zapłaty przez Zamawiającego z zastosowaniem Mechanizmu Split </w:t>
            </w:r>
            <w:proofErr w:type="spellStart"/>
            <w:r w:rsidRPr="00BF6AF4">
              <w:rPr>
                <w:rFonts w:ascii="Calibri" w:hAnsi="Calibri" w:cs="Calibri"/>
                <w:sz w:val="22"/>
                <w:szCs w:val="22"/>
              </w:rPr>
              <w:t>Payment</w:t>
            </w:r>
            <w:proofErr w:type="spellEnd"/>
            <w:r w:rsidRPr="00BF6AF4">
              <w:rPr>
                <w:rFonts w:ascii="Calibri" w:hAnsi="Calibri" w:cs="Calibri"/>
                <w:sz w:val="22"/>
                <w:szCs w:val="22"/>
              </w:rPr>
              <w:t xml:space="preserve"> lub na rachunek znajdujący się w Wykazie, nie może stanowić dla Wykonawcy podstawy jakichkolwiek roszczeń, w tym w szczególności nie uprawnia Wykonawcy do żądania od Zamawiającego odsetek lub odszkodowań z tytułu nieterminowej zapłaty.</w:t>
            </w:r>
          </w:p>
          <w:p w:rsidR="00066FF7" w:rsidRPr="00534B61" w:rsidRDefault="00BF6AF4" w:rsidP="00534B61">
            <w:pPr>
              <w:numPr>
                <w:ilvl w:val="0"/>
                <w:numId w:val="3"/>
              </w:numPr>
              <w:autoSpaceDE w:val="0"/>
              <w:autoSpaceDN w:val="0"/>
              <w:adjustRightInd w:val="0"/>
              <w:ind w:left="358" w:hanging="284"/>
              <w:jc w:val="both"/>
              <w:rPr>
                <w:rFonts w:ascii="Calibri" w:hAnsi="Calibri" w:cs="Calibri"/>
                <w:sz w:val="22"/>
                <w:szCs w:val="22"/>
              </w:rPr>
            </w:pPr>
            <w:r w:rsidRPr="00E66202">
              <w:rPr>
                <w:rFonts w:ascii="Calibri" w:hAnsi="Calibri" w:cs="Calibri"/>
                <w:sz w:val="22"/>
                <w:szCs w:val="22"/>
                <w:lang w:eastAsia="zh-CN"/>
              </w:rPr>
              <w:t xml:space="preserve">Oryginał faktury należy dostarczyć do siedziby  Narodowego Centrum Badań Jądrowych </w:t>
            </w:r>
            <w:r w:rsidRPr="00E17D98">
              <w:rPr>
                <w:rFonts w:ascii="Calibri" w:hAnsi="Calibri" w:cs="Calibri"/>
                <w:sz w:val="22"/>
                <w:szCs w:val="22"/>
                <w:lang w:eastAsia="zh-CN"/>
              </w:rPr>
              <w:t xml:space="preserve">ul. Andrzeja </w:t>
            </w:r>
            <w:proofErr w:type="spellStart"/>
            <w:r w:rsidRPr="00E17D98">
              <w:rPr>
                <w:rFonts w:ascii="Calibri" w:hAnsi="Calibri" w:cs="Calibri"/>
                <w:sz w:val="22"/>
                <w:szCs w:val="22"/>
                <w:lang w:eastAsia="zh-CN"/>
              </w:rPr>
              <w:t>Sołtana</w:t>
            </w:r>
            <w:proofErr w:type="spellEnd"/>
            <w:r w:rsidRPr="00E17D98">
              <w:rPr>
                <w:rFonts w:ascii="Calibri" w:hAnsi="Calibri" w:cs="Calibri"/>
                <w:sz w:val="22"/>
                <w:szCs w:val="22"/>
                <w:lang w:eastAsia="zh-CN"/>
              </w:rPr>
              <w:t xml:space="preserve"> 7, 05-400 Otwock</w:t>
            </w:r>
            <w:r w:rsidRPr="00E66202">
              <w:rPr>
                <w:rFonts w:ascii="Calibri" w:hAnsi="Calibri" w:cs="Calibri"/>
                <w:sz w:val="22"/>
                <w:szCs w:val="22"/>
                <w:lang w:eastAsia="zh-CN"/>
              </w:rPr>
              <w:t xml:space="preserve"> (kancelaria), a kopię faktury należy przesłać pocztą elektroniczną na adres e-mail: </w:t>
            </w:r>
            <w:hyperlink r:id="rId10" w:history="1">
              <w:r w:rsidRPr="00E66202">
                <w:rPr>
                  <w:rStyle w:val="Hipercze"/>
                  <w:rFonts w:ascii="Calibri" w:hAnsi="Calibri" w:cs="Calibri"/>
                  <w:sz w:val="22"/>
                  <w:szCs w:val="22"/>
                  <w:lang w:eastAsia="zh-CN"/>
                </w:rPr>
                <w:t>CentriX.kierownik@ncbj.gov.pl</w:t>
              </w:r>
            </w:hyperlink>
          </w:p>
        </w:tc>
        <w:tc>
          <w:tcPr>
            <w:tcW w:w="4678" w:type="dxa"/>
          </w:tcPr>
          <w:p w:rsidR="00A4196E" w:rsidRPr="00021C63" w:rsidRDefault="00A4196E" w:rsidP="008F685F">
            <w:pPr>
              <w:spacing w:after="120"/>
              <w:ind w:right="72"/>
              <w:jc w:val="center"/>
              <w:rPr>
                <w:rFonts w:ascii="Calibri" w:hAnsi="Calibri" w:cs="Calibri"/>
                <w:lang w:val="en-US"/>
              </w:rPr>
            </w:pPr>
            <w:r w:rsidRPr="00021C63">
              <w:rPr>
                <w:rFonts w:ascii="Calibri" w:hAnsi="Calibri" w:cs="Calibri"/>
                <w:sz w:val="22"/>
                <w:szCs w:val="22"/>
                <w:lang w:val="en-US"/>
              </w:rPr>
              <w:lastRenderedPageBreak/>
              <w:t>§ 3</w:t>
            </w:r>
          </w:p>
          <w:p w:rsidR="00812512" w:rsidRPr="00021C63" w:rsidRDefault="00812512" w:rsidP="00812512">
            <w:pPr>
              <w:spacing w:line="276" w:lineRule="auto"/>
              <w:ind w:right="72"/>
              <w:rPr>
                <w:rFonts w:ascii="Calibri" w:hAnsi="Calibri" w:cs="Calibri"/>
                <w:sz w:val="22"/>
                <w:szCs w:val="22"/>
                <w:u w:val="single"/>
                <w:lang w:val="en-US"/>
              </w:rPr>
            </w:pPr>
            <w:r w:rsidRPr="00021C63">
              <w:rPr>
                <w:rFonts w:ascii="Calibri" w:hAnsi="Calibri" w:cs="Calibri"/>
                <w:sz w:val="22"/>
                <w:szCs w:val="22"/>
                <w:u w:val="single"/>
                <w:lang w:val="en-US"/>
              </w:rPr>
              <w:t>Price and terms of payment</w:t>
            </w:r>
          </w:p>
          <w:p w:rsidR="00CB432E" w:rsidRPr="00021C63" w:rsidRDefault="00CB432E" w:rsidP="00812512">
            <w:pPr>
              <w:spacing w:line="276" w:lineRule="auto"/>
              <w:ind w:right="72"/>
              <w:rPr>
                <w:rFonts w:ascii="Calibri" w:hAnsi="Calibri" w:cs="Calibri"/>
                <w:sz w:val="22"/>
                <w:szCs w:val="22"/>
                <w:u w:val="single"/>
                <w:lang w:val="en-US"/>
              </w:rPr>
            </w:pPr>
          </w:p>
          <w:p w:rsidR="00575502" w:rsidRPr="00021C63" w:rsidRDefault="00575502" w:rsidP="001D4DB0">
            <w:pPr>
              <w:pStyle w:val="Akapitzlist"/>
              <w:numPr>
                <w:ilvl w:val="0"/>
                <w:numId w:val="5"/>
              </w:numPr>
              <w:ind w:right="74"/>
              <w:jc w:val="both"/>
              <w:rPr>
                <w:rFonts w:ascii="Calibri" w:hAnsi="Calibri" w:cs="Calibri"/>
                <w:sz w:val="22"/>
                <w:szCs w:val="22"/>
                <w:lang w:val="en-US"/>
              </w:rPr>
            </w:pPr>
            <w:r w:rsidRPr="00021C63">
              <w:rPr>
                <w:rFonts w:ascii="Calibri" w:hAnsi="Calibri" w:cs="Calibri"/>
                <w:sz w:val="22"/>
                <w:szCs w:val="22"/>
                <w:lang w:val="en-US"/>
              </w:rPr>
              <w:t xml:space="preserve">The </w:t>
            </w:r>
            <w:proofErr w:type="spellStart"/>
            <w:r w:rsidRPr="00021C63">
              <w:rPr>
                <w:rFonts w:ascii="Calibri" w:hAnsi="Calibri" w:cs="Calibri"/>
                <w:sz w:val="22"/>
                <w:szCs w:val="22"/>
                <w:lang w:val="en-US"/>
              </w:rPr>
              <w:t>Orderer</w:t>
            </w:r>
            <w:proofErr w:type="spellEnd"/>
            <w:r w:rsidRPr="00021C63">
              <w:rPr>
                <w:rFonts w:ascii="Calibri" w:hAnsi="Calibri" w:cs="Calibri"/>
                <w:sz w:val="22"/>
                <w:szCs w:val="22"/>
                <w:lang w:val="en-US"/>
              </w:rPr>
              <w:t xml:space="preserve"> is obliged to pay for the </w:t>
            </w:r>
            <w:r w:rsidR="00EF726F">
              <w:rPr>
                <w:rFonts w:ascii="Calibri" w:hAnsi="Calibri" w:cs="Calibri"/>
                <w:sz w:val="22"/>
                <w:szCs w:val="22"/>
                <w:lang w:val="en-US"/>
              </w:rPr>
              <w:t>realization of the S</w:t>
            </w:r>
            <w:r w:rsidRPr="00EF726F">
              <w:rPr>
                <w:rFonts w:ascii="Calibri" w:hAnsi="Calibri" w:cs="Calibri"/>
                <w:sz w:val="22"/>
                <w:szCs w:val="22"/>
                <w:lang w:val="en-US"/>
              </w:rPr>
              <w:t>ubject matt</w:t>
            </w:r>
            <w:r w:rsidR="00EF726F">
              <w:rPr>
                <w:rFonts w:ascii="Calibri" w:hAnsi="Calibri" w:cs="Calibri"/>
                <w:sz w:val="22"/>
                <w:szCs w:val="22"/>
                <w:lang w:val="en-US"/>
              </w:rPr>
              <w:t>er of the C</w:t>
            </w:r>
            <w:r w:rsidR="000B5CD7" w:rsidRPr="00EF726F">
              <w:rPr>
                <w:rFonts w:ascii="Calibri" w:hAnsi="Calibri" w:cs="Calibri"/>
                <w:sz w:val="22"/>
                <w:szCs w:val="22"/>
                <w:lang w:val="en-US"/>
              </w:rPr>
              <w:t xml:space="preserve">ontract  </w:t>
            </w:r>
            <w:r w:rsidR="00037870" w:rsidRPr="00EF726F">
              <w:rPr>
                <w:rFonts w:ascii="Calibri" w:hAnsi="Calibri" w:cs="Calibri"/>
                <w:sz w:val="22"/>
                <w:szCs w:val="22"/>
                <w:lang w:val="en-US"/>
              </w:rPr>
              <w:t>offered sale price: net amount:</w:t>
            </w:r>
            <w:r w:rsidR="00EF726F" w:rsidRPr="00EF726F">
              <w:rPr>
                <w:rFonts w:ascii="Calibri" w:hAnsi="Calibri" w:cs="Calibri"/>
                <w:sz w:val="22"/>
                <w:szCs w:val="22"/>
                <w:lang w:val="en-US"/>
              </w:rPr>
              <w:t xml:space="preserve"> </w:t>
            </w:r>
            <w:r w:rsidR="00037870" w:rsidRPr="00EF726F">
              <w:rPr>
                <w:rFonts w:ascii="Calibri" w:hAnsi="Calibri" w:cs="Calibri"/>
                <w:sz w:val="22"/>
                <w:szCs w:val="22"/>
                <w:lang w:val="en-US"/>
              </w:rPr>
              <w:t>……………………………</w:t>
            </w:r>
            <w:r w:rsidR="00037870" w:rsidRPr="00EF726F">
              <w:rPr>
                <w:rFonts w:ascii="Calibri" w:hAnsi="Calibri" w:cs="Calibri"/>
                <w:bCs/>
                <w:iCs/>
                <w:sz w:val="22"/>
                <w:szCs w:val="22"/>
                <w:lang w:val="en-US"/>
              </w:rPr>
              <w:t xml:space="preserve"> EUR/PLN </w:t>
            </w:r>
            <w:r w:rsidR="00037870" w:rsidRPr="00EF726F">
              <w:rPr>
                <w:rFonts w:ascii="Calibri" w:hAnsi="Calibri" w:cs="Calibri"/>
                <w:b/>
                <w:sz w:val="22"/>
                <w:szCs w:val="22"/>
                <w:lang w:val="en-US"/>
              </w:rPr>
              <w:t xml:space="preserve"> </w:t>
            </w:r>
            <w:r w:rsidR="00037870" w:rsidRPr="00EF726F">
              <w:rPr>
                <w:rFonts w:ascii="Calibri" w:hAnsi="Calibri" w:cs="Calibri"/>
                <w:sz w:val="22"/>
                <w:szCs w:val="22"/>
                <w:lang w:val="en-US"/>
              </w:rPr>
              <w:t>(in words:…………………..…),</w:t>
            </w:r>
            <w:r w:rsidR="00037870" w:rsidRPr="00EF726F">
              <w:rPr>
                <w:rFonts w:ascii="Calibri" w:hAnsi="Calibri" w:cs="Calibri"/>
                <w:b/>
                <w:sz w:val="22"/>
                <w:szCs w:val="22"/>
                <w:lang w:val="en-US"/>
              </w:rPr>
              <w:t xml:space="preserve"> </w:t>
            </w:r>
            <w:r w:rsidR="00037870" w:rsidRPr="00EF726F">
              <w:rPr>
                <w:rFonts w:ascii="Calibri" w:hAnsi="Calibri" w:cs="Calibri"/>
                <w:sz w:val="22"/>
                <w:szCs w:val="22"/>
                <w:lang w:val="en-GB"/>
              </w:rPr>
              <w:t>after adding VAT at the rate of 23%, gross amount:……….. EUR/PLN  (in words: ... euro)</w:t>
            </w:r>
            <w:r w:rsidRPr="00021C63">
              <w:rPr>
                <w:rFonts w:ascii="Calibri" w:hAnsi="Calibri" w:cs="Calibri"/>
                <w:sz w:val="22"/>
                <w:szCs w:val="22"/>
                <w:lang w:val="en-US"/>
              </w:rPr>
              <w:t xml:space="preserve">  </w:t>
            </w:r>
          </w:p>
          <w:p w:rsidR="00EF726F" w:rsidRPr="002E2DC0" w:rsidRDefault="00575502" w:rsidP="00EF726F">
            <w:pPr>
              <w:pStyle w:val="Akapitzlist"/>
              <w:ind w:left="360" w:right="74"/>
              <w:jc w:val="both"/>
              <w:rPr>
                <w:rFonts w:asciiTheme="minorHAnsi" w:hAnsiTheme="minorHAnsi" w:cstheme="minorHAnsi"/>
                <w:sz w:val="22"/>
                <w:szCs w:val="22"/>
                <w:lang w:val="en-US"/>
              </w:rPr>
            </w:pPr>
            <w:r w:rsidRPr="002E2DC0">
              <w:rPr>
                <w:rFonts w:ascii="Calibri" w:hAnsi="Calibri" w:cs="Calibri"/>
                <w:sz w:val="22"/>
                <w:szCs w:val="22"/>
                <w:lang w:val="en-US"/>
              </w:rPr>
              <w:t xml:space="preserve">within </w:t>
            </w:r>
            <w:r w:rsidR="00EF726F" w:rsidRPr="002E2DC0">
              <w:rPr>
                <w:rFonts w:ascii="Calibri" w:hAnsi="Calibri" w:cs="Calibri"/>
                <w:sz w:val="22"/>
                <w:szCs w:val="22"/>
                <w:lang w:val="en-US"/>
              </w:rPr>
              <w:t>30</w:t>
            </w:r>
            <w:r w:rsidRPr="002E2DC0">
              <w:rPr>
                <w:rFonts w:ascii="Calibri" w:hAnsi="Calibri" w:cs="Calibri"/>
                <w:sz w:val="22"/>
                <w:szCs w:val="22"/>
                <w:lang w:val="en-US"/>
              </w:rPr>
              <w:t xml:space="preserve"> days since the date of receiving the correct invoice  for the order realized and confirmed by the acceptance </w:t>
            </w:r>
            <w:r w:rsidR="00B3375E" w:rsidRPr="002E2DC0">
              <w:rPr>
                <w:rFonts w:ascii="Calibri" w:hAnsi="Calibri" w:cs="Calibri"/>
                <w:sz w:val="22"/>
                <w:szCs w:val="22"/>
                <w:lang w:val="en-US"/>
              </w:rPr>
              <w:t>protocol</w:t>
            </w:r>
            <w:r w:rsidRPr="002E2DC0">
              <w:rPr>
                <w:rFonts w:ascii="Calibri" w:hAnsi="Calibri" w:cs="Calibri"/>
                <w:sz w:val="22"/>
                <w:szCs w:val="22"/>
                <w:lang w:val="en-US"/>
              </w:rPr>
              <w:t xml:space="preserve"> - </w:t>
            </w:r>
            <w:r w:rsidRPr="002E2DC0">
              <w:rPr>
                <w:rFonts w:asciiTheme="minorHAnsi" w:hAnsiTheme="minorHAnsi" w:cstheme="minorHAnsi"/>
                <w:sz w:val="22"/>
                <w:szCs w:val="22"/>
                <w:lang w:val="en-US"/>
              </w:rPr>
              <w:t xml:space="preserve">transfer to a bank account of the Contractor </w:t>
            </w:r>
            <w:proofErr w:type="spellStart"/>
            <w:r w:rsidR="00342F88" w:rsidRPr="002E2DC0">
              <w:rPr>
                <w:rFonts w:asciiTheme="minorHAnsi" w:hAnsiTheme="minorHAnsi" w:cstheme="minorHAnsi"/>
                <w:sz w:val="22"/>
                <w:szCs w:val="22"/>
                <w:lang w:val="en-US"/>
              </w:rPr>
              <w:t>nr</w:t>
            </w:r>
            <w:proofErr w:type="spellEnd"/>
            <w:r w:rsidR="00342F88" w:rsidRPr="002E2DC0">
              <w:rPr>
                <w:rFonts w:asciiTheme="minorHAnsi" w:hAnsiTheme="minorHAnsi" w:cstheme="minorHAnsi"/>
                <w:sz w:val="22"/>
                <w:szCs w:val="22"/>
                <w:lang w:val="en-US"/>
              </w:rPr>
              <w:t xml:space="preserve"> ……………………………………………………………….</w:t>
            </w:r>
            <w:r w:rsidRPr="002E2DC0">
              <w:rPr>
                <w:rFonts w:asciiTheme="minorHAnsi" w:hAnsiTheme="minorHAnsi" w:cstheme="minorHAnsi"/>
                <w:sz w:val="22"/>
                <w:szCs w:val="22"/>
                <w:lang w:val="en-US"/>
              </w:rPr>
              <w:t xml:space="preserve">. </w:t>
            </w:r>
          </w:p>
          <w:p w:rsidR="00E449C5" w:rsidRDefault="00E449C5" w:rsidP="00E449C5">
            <w:pPr>
              <w:pStyle w:val="Akapitzlist"/>
              <w:numPr>
                <w:ilvl w:val="0"/>
                <w:numId w:val="5"/>
              </w:numPr>
              <w:ind w:right="74"/>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w:t>
            </w:r>
            <w:proofErr w:type="spellStart"/>
            <w:r>
              <w:rPr>
                <w:rFonts w:asciiTheme="minorHAnsi" w:hAnsiTheme="minorHAnsi" w:cstheme="minorHAnsi"/>
                <w:sz w:val="22"/>
                <w:szCs w:val="22"/>
                <w:lang w:val="en-US"/>
              </w:rPr>
              <w:t>Orderer</w:t>
            </w:r>
            <w:proofErr w:type="spellEnd"/>
            <w:r w:rsidRPr="00E449C5">
              <w:rPr>
                <w:rFonts w:asciiTheme="minorHAnsi" w:hAnsiTheme="minorHAnsi" w:cstheme="minorHAnsi"/>
                <w:sz w:val="22"/>
                <w:szCs w:val="22"/>
                <w:lang w:val="en-US"/>
              </w:rPr>
              <w:t xml:space="preserve"> allows for an advance payment for the performance of the Subject</w:t>
            </w:r>
            <w:r>
              <w:rPr>
                <w:rFonts w:asciiTheme="minorHAnsi" w:hAnsiTheme="minorHAnsi" w:cstheme="minorHAnsi"/>
                <w:sz w:val="22"/>
                <w:szCs w:val="22"/>
                <w:lang w:val="en-US"/>
              </w:rPr>
              <w:t xml:space="preserve"> matter </w:t>
            </w:r>
            <w:r w:rsidRPr="00E449C5">
              <w:rPr>
                <w:rFonts w:asciiTheme="minorHAnsi" w:hAnsiTheme="minorHAnsi" w:cstheme="minorHAnsi"/>
                <w:sz w:val="22"/>
                <w:szCs w:val="22"/>
                <w:lang w:val="en-US"/>
              </w:rPr>
              <w:t xml:space="preserve"> of the </w:t>
            </w:r>
            <w:r>
              <w:rPr>
                <w:rFonts w:asciiTheme="minorHAnsi" w:hAnsiTheme="minorHAnsi" w:cstheme="minorHAnsi"/>
                <w:sz w:val="22"/>
                <w:szCs w:val="22"/>
                <w:lang w:val="en-US"/>
              </w:rPr>
              <w:t>Contract</w:t>
            </w:r>
            <w:r w:rsidRPr="00E449C5">
              <w:rPr>
                <w:rFonts w:asciiTheme="minorHAnsi" w:hAnsiTheme="minorHAnsi" w:cstheme="minorHAnsi"/>
                <w:sz w:val="22"/>
                <w:szCs w:val="22"/>
                <w:lang w:val="en-US"/>
              </w:rPr>
              <w:t xml:space="preserve"> up to 90% of the </w:t>
            </w:r>
            <w:r>
              <w:rPr>
                <w:rFonts w:asciiTheme="minorHAnsi" w:hAnsiTheme="minorHAnsi" w:cstheme="minorHAnsi"/>
                <w:sz w:val="22"/>
                <w:szCs w:val="22"/>
                <w:lang w:val="en-US"/>
              </w:rPr>
              <w:t>Contract</w:t>
            </w:r>
            <w:r w:rsidRPr="00E449C5">
              <w:rPr>
                <w:rFonts w:asciiTheme="minorHAnsi" w:hAnsiTheme="minorHAnsi" w:cstheme="minorHAnsi"/>
                <w:sz w:val="22"/>
                <w:szCs w:val="22"/>
                <w:lang w:val="en-US"/>
              </w:rPr>
              <w:t xml:space="preserve"> value.</w:t>
            </w:r>
          </w:p>
          <w:p w:rsidR="00E449C5" w:rsidRDefault="00A05951" w:rsidP="00A05951">
            <w:pPr>
              <w:pStyle w:val="Akapitzlist"/>
              <w:numPr>
                <w:ilvl w:val="0"/>
                <w:numId w:val="5"/>
              </w:numPr>
              <w:ind w:right="74"/>
              <w:jc w:val="both"/>
              <w:rPr>
                <w:rFonts w:asciiTheme="minorHAnsi" w:hAnsiTheme="minorHAnsi" w:cstheme="minorHAnsi"/>
                <w:sz w:val="22"/>
                <w:szCs w:val="22"/>
                <w:lang w:val="en-US"/>
              </w:rPr>
            </w:pPr>
            <w:r w:rsidRPr="002E2DC0">
              <w:rPr>
                <w:rFonts w:asciiTheme="minorHAnsi" w:hAnsiTheme="minorHAnsi" w:cstheme="minorHAnsi"/>
                <w:sz w:val="22"/>
                <w:szCs w:val="22"/>
                <w:lang w:val="en-US"/>
              </w:rPr>
              <w:t>The advance payment will be made at the Contractor's request within 30 days of signing the Agreement on the basis of an advance invoice by bank transfer to the Contractor's bank account number ……………</w:t>
            </w:r>
            <w:r w:rsidRPr="00A05951">
              <w:rPr>
                <w:rFonts w:asciiTheme="minorHAnsi" w:hAnsiTheme="minorHAnsi" w:cstheme="minorHAnsi"/>
                <w:sz w:val="22"/>
                <w:szCs w:val="22"/>
                <w:lang w:val="en-US"/>
              </w:rPr>
              <w:t xml:space="preserve"> ....).</w:t>
            </w:r>
          </w:p>
          <w:p w:rsidR="00A05951" w:rsidRPr="002E2DC0" w:rsidRDefault="00A05951" w:rsidP="002E2DC0">
            <w:pPr>
              <w:pStyle w:val="Akapitzlist"/>
              <w:numPr>
                <w:ilvl w:val="0"/>
                <w:numId w:val="5"/>
              </w:numPr>
              <w:ind w:right="74"/>
              <w:jc w:val="both"/>
              <w:rPr>
                <w:rFonts w:asciiTheme="minorHAnsi" w:hAnsiTheme="minorHAnsi" w:cstheme="minorHAnsi"/>
                <w:sz w:val="22"/>
                <w:szCs w:val="22"/>
                <w:lang w:val="en-US"/>
              </w:rPr>
            </w:pPr>
            <w:r w:rsidRPr="002E2DC0">
              <w:rPr>
                <w:rFonts w:asciiTheme="minorHAnsi" w:hAnsiTheme="minorHAnsi" w:cstheme="minorHAnsi"/>
                <w:sz w:val="22"/>
                <w:szCs w:val="22"/>
                <w:lang w:val="en-US"/>
              </w:rPr>
              <w:t xml:space="preserve">The condition for the awarding of the advance payment by the </w:t>
            </w:r>
            <w:proofErr w:type="spellStart"/>
            <w:r w:rsidRPr="002E2DC0">
              <w:rPr>
                <w:rFonts w:asciiTheme="minorHAnsi" w:hAnsiTheme="minorHAnsi" w:cstheme="minorHAnsi"/>
                <w:sz w:val="22"/>
                <w:szCs w:val="22"/>
                <w:lang w:val="en-US"/>
              </w:rPr>
              <w:t>Orderer</w:t>
            </w:r>
            <w:proofErr w:type="spellEnd"/>
            <w:r w:rsidRPr="002E2DC0">
              <w:rPr>
                <w:rFonts w:asciiTheme="minorHAnsi" w:hAnsiTheme="minorHAnsi" w:cstheme="minorHAnsi"/>
                <w:sz w:val="22"/>
                <w:szCs w:val="22"/>
                <w:lang w:val="en-US"/>
              </w:rPr>
              <w:t xml:space="preserve"> will be made by the Contractor prior to its payment of the security.</w:t>
            </w:r>
          </w:p>
          <w:p w:rsidR="00A05951" w:rsidRPr="00A05951" w:rsidRDefault="00A05951" w:rsidP="00A05951">
            <w:pPr>
              <w:pStyle w:val="Akapitzlist"/>
              <w:numPr>
                <w:ilvl w:val="0"/>
                <w:numId w:val="5"/>
              </w:numPr>
              <w:ind w:right="74"/>
              <w:jc w:val="both"/>
              <w:rPr>
                <w:rFonts w:asciiTheme="minorHAnsi" w:hAnsiTheme="minorHAnsi" w:cstheme="minorHAnsi"/>
                <w:sz w:val="22"/>
                <w:szCs w:val="22"/>
                <w:lang w:val="en-US"/>
              </w:rPr>
            </w:pPr>
            <w:r w:rsidRPr="00A05951">
              <w:rPr>
                <w:rFonts w:asciiTheme="minorHAnsi" w:hAnsiTheme="minorHAnsi" w:cstheme="minorHAnsi"/>
                <w:sz w:val="22"/>
                <w:szCs w:val="22"/>
                <w:lang w:val="en-US"/>
              </w:rPr>
              <w:t xml:space="preserve">The advance payment security may be provided in one or several of the following forms specified in Art. 148 section 1 of the </w:t>
            </w:r>
            <w:r w:rsidR="00CA36F7">
              <w:rPr>
                <w:rFonts w:asciiTheme="minorHAnsi" w:hAnsiTheme="minorHAnsi" w:cstheme="minorHAnsi"/>
                <w:sz w:val="22"/>
                <w:szCs w:val="22"/>
                <w:lang w:val="en-US"/>
              </w:rPr>
              <w:t>Act</w:t>
            </w:r>
            <w:r w:rsidRPr="00A05951">
              <w:rPr>
                <w:rFonts w:asciiTheme="minorHAnsi" w:hAnsiTheme="minorHAnsi" w:cstheme="minorHAnsi"/>
                <w:sz w:val="22"/>
                <w:szCs w:val="22"/>
                <w:lang w:val="en-US"/>
              </w:rPr>
              <w:t>:</w:t>
            </w:r>
          </w:p>
          <w:p w:rsidR="00A05951" w:rsidRPr="00A05951" w:rsidRDefault="00A05951" w:rsidP="0064416F">
            <w:pPr>
              <w:pStyle w:val="Akapitzlist"/>
              <w:ind w:left="360" w:right="74"/>
              <w:jc w:val="both"/>
              <w:rPr>
                <w:rFonts w:asciiTheme="minorHAnsi" w:hAnsiTheme="minorHAnsi" w:cstheme="minorHAnsi"/>
                <w:sz w:val="22"/>
                <w:szCs w:val="22"/>
                <w:lang w:val="en-US"/>
              </w:rPr>
            </w:pPr>
            <w:r w:rsidRPr="00A05951">
              <w:rPr>
                <w:rFonts w:asciiTheme="minorHAnsi" w:hAnsiTheme="minorHAnsi" w:cstheme="minorHAnsi"/>
                <w:sz w:val="22"/>
                <w:szCs w:val="22"/>
                <w:lang w:val="en-US"/>
              </w:rPr>
              <w:lastRenderedPageBreak/>
              <w:t>a) money (to the Ordering Party's account: …………….);</w:t>
            </w:r>
          </w:p>
          <w:p w:rsidR="00A05951" w:rsidRPr="00A05951" w:rsidRDefault="00A05951" w:rsidP="0064416F">
            <w:pPr>
              <w:pStyle w:val="Akapitzlist"/>
              <w:ind w:left="360" w:right="74"/>
              <w:jc w:val="both"/>
              <w:rPr>
                <w:rFonts w:asciiTheme="minorHAnsi" w:hAnsiTheme="minorHAnsi" w:cstheme="minorHAnsi"/>
                <w:sz w:val="22"/>
                <w:szCs w:val="22"/>
                <w:lang w:val="en-US"/>
              </w:rPr>
            </w:pPr>
            <w:r w:rsidRPr="00A05951">
              <w:rPr>
                <w:rFonts w:asciiTheme="minorHAnsi" w:hAnsiTheme="minorHAnsi" w:cstheme="minorHAnsi"/>
                <w:sz w:val="22"/>
                <w:szCs w:val="22"/>
                <w:lang w:val="en-US"/>
              </w:rPr>
              <w:t>b) bank sureties or sureties of the cooperative savings and credit union, however the obligation of the union is always a financial obligation;</w:t>
            </w:r>
          </w:p>
          <w:p w:rsidR="00A05951" w:rsidRPr="00A05951" w:rsidRDefault="00A05951" w:rsidP="0064416F">
            <w:pPr>
              <w:pStyle w:val="Akapitzlist"/>
              <w:ind w:left="360" w:right="74"/>
              <w:jc w:val="both"/>
              <w:rPr>
                <w:rFonts w:asciiTheme="minorHAnsi" w:hAnsiTheme="minorHAnsi" w:cstheme="minorHAnsi"/>
                <w:sz w:val="22"/>
                <w:szCs w:val="22"/>
                <w:lang w:val="en-US"/>
              </w:rPr>
            </w:pPr>
            <w:r w:rsidRPr="00A05951">
              <w:rPr>
                <w:rFonts w:asciiTheme="minorHAnsi" w:hAnsiTheme="minorHAnsi" w:cstheme="minorHAnsi"/>
                <w:sz w:val="22"/>
                <w:szCs w:val="22"/>
                <w:lang w:val="en-US"/>
              </w:rPr>
              <w:t>c) bank guarantees;</w:t>
            </w:r>
          </w:p>
          <w:p w:rsidR="00A05951" w:rsidRPr="00A05951" w:rsidRDefault="00A05951" w:rsidP="0064416F">
            <w:pPr>
              <w:pStyle w:val="Akapitzlist"/>
              <w:ind w:left="360" w:right="74"/>
              <w:jc w:val="both"/>
              <w:rPr>
                <w:rFonts w:asciiTheme="minorHAnsi" w:hAnsiTheme="minorHAnsi" w:cstheme="minorHAnsi"/>
                <w:sz w:val="22"/>
                <w:szCs w:val="22"/>
                <w:lang w:val="en-US"/>
              </w:rPr>
            </w:pPr>
            <w:r w:rsidRPr="00A05951">
              <w:rPr>
                <w:rFonts w:asciiTheme="minorHAnsi" w:hAnsiTheme="minorHAnsi" w:cstheme="minorHAnsi"/>
                <w:sz w:val="22"/>
                <w:szCs w:val="22"/>
                <w:lang w:val="en-US"/>
              </w:rPr>
              <w:t>d) insurance guarantees;</w:t>
            </w:r>
          </w:p>
          <w:p w:rsidR="00A05951" w:rsidRPr="00EF726F" w:rsidRDefault="00A05951" w:rsidP="0064416F">
            <w:pPr>
              <w:pStyle w:val="Akapitzlist"/>
              <w:ind w:left="360" w:right="74"/>
              <w:jc w:val="both"/>
              <w:rPr>
                <w:rFonts w:asciiTheme="minorHAnsi" w:hAnsiTheme="minorHAnsi" w:cstheme="minorHAnsi"/>
                <w:sz w:val="22"/>
                <w:szCs w:val="22"/>
                <w:lang w:val="en-US"/>
              </w:rPr>
            </w:pPr>
            <w:r w:rsidRPr="00A05951">
              <w:rPr>
                <w:rFonts w:asciiTheme="minorHAnsi" w:hAnsiTheme="minorHAnsi" w:cstheme="minorHAnsi"/>
                <w:sz w:val="22"/>
                <w:szCs w:val="22"/>
                <w:lang w:val="en-US"/>
              </w:rPr>
              <w:t>e) sureties granted by entities referred to in Art. 6b paragraph. 5 point 2 of the Act of November 9, 2000 on the establishment of the Polish Agency for Enterprise Development.</w:t>
            </w:r>
          </w:p>
          <w:p w:rsidR="00E942C5" w:rsidRPr="00021C63" w:rsidRDefault="00E942C5" w:rsidP="00532FD6">
            <w:pPr>
              <w:pStyle w:val="Akapitzlist"/>
              <w:ind w:left="360" w:right="74"/>
              <w:jc w:val="both"/>
              <w:rPr>
                <w:rFonts w:ascii="Calibri" w:hAnsi="Calibri" w:cs="Calibri"/>
                <w:sz w:val="22"/>
                <w:szCs w:val="22"/>
                <w:lang w:val="en-US"/>
              </w:rPr>
            </w:pPr>
          </w:p>
          <w:p w:rsidR="0064416F" w:rsidRPr="0064416F" w:rsidRDefault="0064416F" w:rsidP="0064416F">
            <w:pPr>
              <w:pStyle w:val="Akapitzlist"/>
              <w:numPr>
                <w:ilvl w:val="0"/>
                <w:numId w:val="5"/>
              </w:numPr>
              <w:ind w:right="74"/>
              <w:jc w:val="both"/>
              <w:rPr>
                <w:rFonts w:ascii="Calibri" w:hAnsi="Calibri" w:cs="Calibri"/>
                <w:sz w:val="22"/>
                <w:szCs w:val="22"/>
                <w:lang w:val="en-US"/>
              </w:rPr>
            </w:pPr>
            <w:r w:rsidRPr="0064416F">
              <w:rPr>
                <w:rFonts w:ascii="Calibri" w:hAnsi="Calibri" w:cs="Calibri"/>
                <w:sz w:val="22"/>
                <w:szCs w:val="22"/>
                <w:lang w:val="en-US"/>
              </w:rPr>
              <w:t>The security for the advance payment is set at the value of the advance payment (100%).</w:t>
            </w:r>
          </w:p>
          <w:p w:rsidR="0064416F" w:rsidRDefault="0064416F" w:rsidP="0064416F">
            <w:pPr>
              <w:pStyle w:val="Akapitzlist"/>
              <w:numPr>
                <w:ilvl w:val="0"/>
                <w:numId w:val="5"/>
              </w:numPr>
              <w:ind w:right="74"/>
              <w:jc w:val="both"/>
              <w:rPr>
                <w:rFonts w:ascii="Calibri" w:hAnsi="Calibri" w:cs="Calibri"/>
                <w:sz w:val="22"/>
                <w:szCs w:val="22"/>
                <w:lang w:val="en-US"/>
              </w:rPr>
            </w:pPr>
            <w:r w:rsidRPr="0064416F">
              <w:rPr>
                <w:rFonts w:ascii="Calibri" w:hAnsi="Calibri" w:cs="Calibri"/>
                <w:sz w:val="22"/>
                <w:szCs w:val="22"/>
                <w:lang w:val="en-US"/>
              </w:rPr>
              <w:t>Security for an advance payment in the form of a bank surety, bank guarantee or insurance guarantee must be established in accordance with Polish law and be subject to Polish law.</w:t>
            </w:r>
          </w:p>
          <w:p w:rsidR="0064416F" w:rsidRDefault="0064416F" w:rsidP="0064416F">
            <w:pPr>
              <w:pStyle w:val="Akapitzlist"/>
              <w:numPr>
                <w:ilvl w:val="0"/>
                <w:numId w:val="5"/>
              </w:numPr>
              <w:ind w:right="74"/>
              <w:jc w:val="both"/>
              <w:rPr>
                <w:rFonts w:ascii="Calibri" w:hAnsi="Calibri" w:cs="Calibri"/>
                <w:sz w:val="22"/>
                <w:szCs w:val="22"/>
                <w:lang w:val="en-US"/>
              </w:rPr>
            </w:pPr>
            <w:r w:rsidRPr="0064416F">
              <w:rPr>
                <w:rFonts w:ascii="Calibri" w:hAnsi="Calibri" w:cs="Calibri"/>
                <w:sz w:val="22"/>
                <w:szCs w:val="22"/>
                <w:lang w:val="en-US"/>
              </w:rPr>
              <w:t>If the documents confirming the advance payment security are issued by a foreign bank or foreign insurance company, in addition to the requirements contained in this paragraph, these documents should contain a clause that all rights and obligations resulting from the issued documents are subject to Polish legislation and should be additionally accompanied by a translation sworn into Polish.</w:t>
            </w:r>
          </w:p>
          <w:p w:rsidR="0064416F" w:rsidRPr="0064416F" w:rsidRDefault="0064416F" w:rsidP="0064416F">
            <w:pPr>
              <w:pStyle w:val="Akapitzlist"/>
              <w:numPr>
                <w:ilvl w:val="0"/>
                <w:numId w:val="5"/>
              </w:numPr>
              <w:ind w:right="74"/>
              <w:jc w:val="both"/>
              <w:rPr>
                <w:rFonts w:ascii="Calibri" w:hAnsi="Calibri" w:cs="Calibri"/>
                <w:sz w:val="22"/>
                <w:szCs w:val="22"/>
                <w:lang w:val="en-US"/>
              </w:rPr>
            </w:pPr>
            <w:r>
              <w:rPr>
                <w:rFonts w:ascii="Calibri" w:hAnsi="Calibri" w:cs="Calibri"/>
                <w:sz w:val="22"/>
                <w:szCs w:val="22"/>
                <w:lang w:val="en-US"/>
              </w:rPr>
              <w:t xml:space="preserve">The </w:t>
            </w:r>
            <w:proofErr w:type="spellStart"/>
            <w:r>
              <w:rPr>
                <w:rFonts w:ascii="Calibri" w:hAnsi="Calibri" w:cs="Calibri"/>
                <w:sz w:val="22"/>
                <w:szCs w:val="22"/>
                <w:lang w:val="en-US"/>
              </w:rPr>
              <w:t>Orderer</w:t>
            </w:r>
            <w:proofErr w:type="spellEnd"/>
            <w:r>
              <w:rPr>
                <w:rFonts w:ascii="Calibri" w:hAnsi="Calibri" w:cs="Calibri"/>
                <w:sz w:val="22"/>
                <w:szCs w:val="22"/>
                <w:lang w:val="en-US"/>
              </w:rPr>
              <w:t xml:space="preserve"> is the b</w:t>
            </w:r>
            <w:r w:rsidRPr="0064416F">
              <w:rPr>
                <w:rFonts w:ascii="Calibri" w:hAnsi="Calibri" w:cs="Calibri"/>
                <w:sz w:val="22"/>
                <w:szCs w:val="22"/>
                <w:lang w:val="en-US"/>
              </w:rPr>
              <w:t>eneficiary of the Security.</w:t>
            </w:r>
          </w:p>
          <w:p w:rsidR="0064416F" w:rsidRDefault="0064416F" w:rsidP="0064416F">
            <w:pPr>
              <w:pStyle w:val="Akapitzlist"/>
              <w:numPr>
                <w:ilvl w:val="0"/>
                <w:numId w:val="5"/>
              </w:numPr>
              <w:ind w:right="74"/>
              <w:jc w:val="both"/>
              <w:rPr>
                <w:rFonts w:ascii="Calibri" w:hAnsi="Calibri" w:cs="Calibri"/>
                <w:sz w:val="22"/>
                <w:szCs w:val="22"/>
                <w:lang w:val="en-US"/>
              </w:rPr>
            </w:pPr>
            <w:r w:rsidRPr="0064416F">
              <w:rPr>
                <w:rFonts w:ascii="Calibri" w:hAnsi="Calibri" w:cs="Calibri"/>
                <w:sz w:val="22"/>
                <w:szCs w:val="22"/>
                <w:lang w:val="en-US"/>
              </w:rPr>
              <w:t>The Contract</w:t>
            </w:r>
            <w:r>
              <w:rPr>
                <w:rFonts w:ascii="Calibri" w:hAnsi="Calibri" w:cs="Calibri"/>
                <w:sz w:val="22"/>
                <w:szCs w:val="22"/>
                <w:lang w:val="en-US"/>
              </w:rPr>
              <w:t>or shall bear the costs of the s</w:t>
            </w:r>
            <w:r w:rsidRPr="0064416F">
              <w:rPr>
                <w:rFonts w:ascii="Calibri" w:hAnsi="Calibri" w:cs="Calibri"/>
                <w:sz w:val="22"/>
                <w:szCs w:val="22"/>
                <w:lang w:val="en-US"/>
              </w:rPr>
              <w:t>ecurity.</w:t>
            </w:r>
          </w:p>
          <w:p w:rsidR="0064416F" w:rsidRDefault="0064416F" w:rsidP="0064416F">
            <w:pPr>
              <w:pStyle w:val="Akapitzlist"/>
              <w:numPr>
                <w:ilvl w:val="0"/>
                <w:numId w:val="5"/>
              </w:numPr>
              <w:ind w:right="74"/>
              <w:jc w:val="both"/>
              <w:rPr>
                <w:rFonts w:ascii="Calibri" w:hAnsi="Calibri" w:cs="Calibri"/>
                <w:sz w:val="22"/>
                <w:szCs w:val="22"/>
                <w:lang w:val="en-US"/>
              </w:rPr>
            </w:pPr>
            <w:r w:rsidRPr="0064416F">
              <w:rPr>
                <w:rFonts w:ascii="Calibri" w:hAnsi="Calibri" w:cs="Calibri"/>
                <w:sz w:val="22"/>
                <w:szCs w:val="22"/>
                <w:lang w:val="en-US"/>
              </w:rPr>
              <w:t>The Contractor un</w:t>
            </w:r>
            <w:r>
              <w:rPr>
                <w:rFonts w:ascii="Calibri" w:hAnsi="Calibri" w:cs="Calibri"/>
                <w:sz w:val="22"/>
                <w:szCs w:val="22"/>
                <w:lang w:val="en-US"/>
              </w:rPr>
              <w:t>dertakes to ensure that the s</w:t>
            </w:r>
            <w:r w:rsidRPr="0064416F">
              <w:rPr>
                <w:rFonts w:ascii="Calibri" w:hAnsi="Calibri" w:cs="Calibri"/>
                <w:sz w:val="22"/>
                <w:szCs w:val="22"/>
                <w:lang w:val="en-US"/>
              </w:rPr>
              <w:t xml:space="preserve">ecurity remains binding during the performance of the </w:t>
            </w:r>
            <w:r>
              <w:rPr>
                <w:rFonts w:ascii="Calibri" w:hAnsi="Calibri" w:cs="Calibri"/>
                <w:sz w:val="22"/>
                <w:szCs w:val="22"/>
                <w:lang w:val="en-US"/>
              </w:rPr>
              <w:t>Contract</w:t>
            </w:r>
            <w:r w:rsidRPr="0064416F">
              <w:rPr>
                <w:rFonts w:ascii="Calibri" w:hAnsi="Calibri" w:cs="Calibri"/>
                <w:sz w:val="22"/>
                <w:szCs w:val="22"/>
                <w:lang w:val="en-US"/>
              </w:rPr>
              <w:t>. The Contractor undertakes to immed</w:t>
            </w:r>
            <w:r>
              <w:rPr>
                <w:rFonts w:ascii="Calibri" w:hAnsi="Calibri" w:cs="Calibri"/>
                <w:sz w:val="22"/>
                <w:szCs w:val="22"/>
                <w:lang w:val="en-US"/>
              </w:rPr>
              <w:t xml:space="preserve">iately inform the </w:t>
            </w:r>
            <w:proofErr w:type="spellStart"/>
            <w:r>
              <w:rPr>
                <w:rFonts w:ascii="Calibri" w:hAnsi="Calibri" w:cs="Calibri"/>
                <w:sz w:val="22"/>
                <w:szCs w:val="22"/>
                <w:lang w:val="en-US"/>
              </w:rPr>
              <w:t>Orderer</w:t>
            </w:r>
            <w:proofErr w:type="spellEnd"/>
            <w:r w:rsidRPr="0064416F">
              <w:rPr>
                <w:rFonts w:ascii="Calibri" w:hAnsi="Calibri" w:cs="Calibri"/>
                <w:sz w:val="22"/>
                <w:szCs w:val="22"/>
                <w:lang w:val="en-US"/>
              </w:rPr>
              <w:t xml:space="preserve"> of any factual or legal circumstances which have or may affect the binding force of the Security and the possibility</w:t>
            </w:r>
            <w:r>
              <w:rPr>
                <w:rFonts w:ascii="Calibri" w:hAnsi="Calibri" w:cs="Calibri"/>
                <w:sz w:val="22"/>
                <w:szCs w:val="22"/>
                <w:lang w:val="en-US"/>
              </w:rPr>
              <w:t xml:space="preserve"> and scope of the </w:t>
            </w:r>
            <w:proofErr w:type="spellStart"/>
            <w:r>
              <w:rPr>
                <w:rFonts w:ascii="Calibri" w:hAnsi="Calibri" w:cs="Calibri"/>
                <w:sz w:val="22"/>
                <w:szCs w:val="22"/>
                <w:lang w:val="en-US"/>
              </w:rPr>
              <w:t>Orderer</w:t>
            </w:r>
            <w:r w:rsidRPr="0064416F">
              <w:rPr>
                <w:rFonts w:ascii="Calibri" w:hAnsi="Calibri" w:cs="Calibri"/>
                <w:sz w:val="22"/>
                <w:szCs w:val="22"/>
                <w:lang w:val="en-US"/>
              </w:rPr>
              <w:t>'s</w:t>
            </w:r>
            <w:proofErr w:type="spellEnd"/>
            <w:r w:rsidRPr="0064416F">
              <w:rPr>
                <w:rFonts w:ascii="Calibri" w:hAnsi="Calibri" w:cs="Calibri"/>
                <w:sz w:val="22"/>
                <w:szCs w:val="22"/>
                <w:lang w:val="en-US"/>
              </w:rPr>
              <w:t xml:space="preserve"> exercise </w:t>
            </w:r>
            <w:r>
              <w:rPr>
                <w:rFonts w:ascii="Calibri" w:hAnsi="Calibri" w:cs="Calibri"/>
                <w:sz w:val="22"/>
                <w:szCs w:val="22"/>
                <w:lang w:val="en-US"/>
              </w:rPr>
              <w:t>of the rights arising from the s</w:t>
            </w:r>
            <w:r w:rsidRPr="0064416F">
              <w:rPr>
                <w:rFonts w:ascii="Calibri" w:hAnsi="Calibri" w:cs="Calibri"/>
                <w:sz w:val="22"/>
                <w:szCs w:val="22"/>
                <w:lang w:val="en-US"/>
              </w:rPr>
              <w:t>ecurity.</w:t>
            </w:r>
            <w:r>
              <w:rPr>
                <w:rFonts w:ascii="Calibri" w:hAnsi="Calibri" w:cs="Calibri"/>
                <w:sz w:val="22"/>
                <w:szCs w:val="22"/>
                <w:lang w:val="en-US"/>
              </w:rPr>
              <w:t xml:space="preserve"> </w:t>
            </w:r>
            <w:r w:rsidRPr="0064416F">
              <w:rPr>
                <w:rFonts w:ascii="Calibri" w:hAnsi="Calibri" w:cs="Calibri"/>
                <w:sz w:val="22"/>
                <w:szCs w:val="22"/>
                <w:lang w:val="en-US"/>
              </w:rPr>
              <w:t xml:space="preserve">In the case of a security in the form of a guarantee or surety, when the expiry date of the security is approaching, and there are no grounds for returning the security, the Contractor is obliged 30 days before the expiry of the security to extend the period of the security for the further </w:t>
            </w:r>
            <w:r w:rsidRPr="0064416F">
              <w:rPr>
                <w:rFonts w:ascii="Calibri" w:hAnsi="Calibri" w:cs="Calibri"/>
                <w:sz w:val="22"/>
                <w:szCs w:val="22"/>
                <w:lang w:val="en-US"/>
              </w:rPr>
              <w:lastRenderedPageBreak/>
              <w:t xml:space="preserve">term of the </w:t>
            </w:r>
            <w:r>
              <w:rPr>
                <w:rFonts w:ascii="Calibri" w:hAnsi="Calibri" w:cs="Calibri"/>
                <w:sz w:val="22"/>
                <w:szCs w:val="22"/>
                <w:lang w:val="en-US"/>
              </w:rPr>
              <w:t>Contract</w:t>
            </w:r>
            <w:r w:rsidRPr="0064416F">
              <w:rPr>
                <w:rFonts w:ascii="Calibri" w:hAnsi="Calibri" w:cs="Calibri"/>
                <w:sz w:val="22"/>
                <w:szCs w:val="22"/>
                <w:lang w:val="en-US"/>
              </w:rPr>
              <w:t xml:space="preserve">. If the Contractor does not submit a new security to the </w:t>
            </w:r>
            <w:proofErr w:type="spellStart"/>
            <w:r w:rsidRPr="0064416F">
              <w:rPr>
                <w:rFonts w:ascii="Calibri" w:hAnsi="Calibri" w:cs="Calibri"/>
                <w:sz w:val="22"/>
                <w:szCs w:val="22"/>
                <w:lang w:val="en-US"/>
              </w:rPr>
              <w:t>Order</w:t>
            </w:r>
            <w:r>
              <w:rPr>
                <w:rFonts w:ascii="Calibri" w:hAnsi="Calibri" w:cs="Calibri"/>
                <w:sz w:val="22"/>
                <w:szCs w:val="22"/>
                <w:lang w:val="en-US"/>
              </w:rPr>
              <w:t>er</w:t>
            </w:r>
            <w:proofErr w:type="spellEnd"/>
            <w:r>
              <w:rPr>
                <w:rFonts w:ascii="Calibri" w:hAnsi="Calibri" w:cs="Calibri"/>
                <w:sz w:val="22"/>
                <w:szCs w:val="22"/>
                <w:lang w:val="en-US"/>
              </w:rPr>
              <w:t xml:space="preserve"> </w:t>
            </w:r>
            <w:r w:rsidRPr="0064416F">
              <w:rPr>
                <w:rFonts w:ascii="Calibri" w:hAnsi="Calibri" w:cs="Calibri"/>
                <w:sz w:val="22"/>
                <w:szCs w:val="22"/>
                <w:lang w:val="en-US"/>
              </w:rPr>
              <w:t xml:space="preserve">within the time limit specified above, the </w:t>
            </w:r>
            <w:proofErr w:type="spellStart"/>
            <w:r w:rsidRPr="0064416F">
              <w:rPr>
                <w:rFonts w:ascii="Calibri" w:hAnsi="Calibri" w:cs="Calibri"/>
                <w:sz w:val="22"/>
                <w:szCs w:val="22"/>
                <w:lang w:val="en-US"/>
              </w:rPr>
              <w:t>Order</w:t>
            </w:r>
            <w:r>
              <w:rPr>
                <w:rFonts w:ascii="Calibri" w:hAnsi="Calibri" w:cs="Calibri"/>
                <w:sz w:val="22"/>
                <w:szCs w:val="22"/>
                <w:lang w:val="en-US"/>
              </w:rPr>
              <w:t>er</w:t>
            </w:r>
            <w:proofErr w:type="spellEnd"/>
            <w:r>
              <w:rPr>
                <w:rFonts w:ascii="Calibri" w:hAnsi="Calibri" w:cs="Calibri"/>
                <w:sz w:val="22"/>
                <w:szCs w:val="22"/>
                <w:lang w:val="en-US"/>
              </w:rPr>
              <w:t xml:space="preserve"> </w:t>
            </w:r>
            <w:r w:rsidRPr="0064416F">
              <w:rPr>
                <w:rFonts w:ascii="Calibri" w:hAnsi="Calibri" w:cs="Calibri"/>
                <w:sz w:val="22"/>
                <w:szCs w:val="22"/>
                <w:lang w:val="en-US"/>
              </w:rPr>
              <w:t>changes the form of the security into a security in money by paying the amount from the current Security.</w:t>
            </w:r>
          </w:p>
          <w:p w:rsidR="00CC41E2" w:rsidRDefault="0064416F" w:rsidP="00CC41E2">
            <w:pPr>
              <w:pStyle w:val="Akapitzlist"/>
              <w:numPr>
                <w:ilvl w:val="0"/>
                <w:numId w:val="5"/>
              </w:numPr>
              <w:ind w:right="74"/>
              <w:jc w:val="both"/>
              <w:rPr>
                <w:rFonts w:ascii="Calibri" w:hAnsi="Calibri" w:cs="Calibri"/>
                <w:sz w:val="22"/>
                <w:szCs w:val="22"/>
                <w:lang w:val="en-US"/>
              </w:rPr>
            </w:pPr>
            <w:r w:rsidRPr="0064416F">
              <w:rPr>
                <w:rFonts w:ascii="Calibri" w:hAnsi="Calibri" w:cs="Calibri"/>
                <w:sz w:val="22"/>
                <w:szCs w:val="22"/>
                <w:lang w:val="en-US"/>
              </w:rPr>
              <w:t>The Contrac</w:t>
            </w:r>
            <w:r w:rsidR="00CC41E2">
              <w:rPr>
                <w:rFonts w:ascii="Calibri" w:hAnsi="Calibri" w:cs="Calibri"/>
                <w:sz w:val="22"/>
                <w:szCs w:val="22"/>
                <w:lang w:val="en-US"/>
              </w:rPr>
              <w:t>tor may change the form of the s</w:t>
            </w:r>
            <w:r w:rsidRPr="0064416F">
              <w:rPr>
                <w:rFonts w:ascii="Calibri" w:hAnsi="Calibri" w:cs="Calibri"/>
                <w:sz w:val="22"/>
                <w:szCs w:val="22"/>
                <w:lang w:val="en-US"/>
              </w:rPr>
              <w:t xml:space="preserve">ecurity to one or more of the forms referred to in the provisions of the Act, provided that the change of the form of the Security is made with the continuity of the Security </w:t>
            </w:r>
            <w:r w:rsidR="00CC41E2">
              <w:rPr>
                <w:rFonts w:ascii="Calibri" w:hAnsi="Calibri" w:cs="Calibri"/>
                <w:sz w:val="22"/>
                <w:szCs w:val="22"/>
                <w:lang w:val="en-US"/>
              </w:rPr>
              <w:t>and without reducing its amount.</w:t>
            </w:r>
          </w:p>
          <w:p w:rsidR="00CC41E2" w:rsidRDefault="00CC41E2" w:rsidP="00CC41E2">
            <w:pPr>
              <w:pStyle w:val="Akapitzlist"/>
              <w:numPr>
                <w:ilvl w:val="0"/>
                <w:numId w:val="5"/>
              </w:numPr>
              <w:ind w:right="74"/>
              <w:jc w:val="both"/>
              <w:rPr>
                <w:rFonts w:ascii="Calibri" w:hAnsi="Calibri" w:cs="Calibri"/>
                <w:sz w:val="22"/>
                <w:szCs w:val="22"/>
                <w:lang w:val="en-US"/>
              </w:rPr>
            </w:pPr>
            <w:r w:rsidRPr="00CC41E2">
              <w:rPr>
                <w:rFonts w:ascii="Calibri" w:hAnsi="Calibri" w:cs="Calibri"/>
                <w:sz w:val="22"/>
                <w:szCs w:val="22"/>
                <w:lang w:val="en-US"/>
              </w:rPr>
              <w:t xml:space="preserve">The </w:t>
            </w:r>
            <w:proofErr w:type="spellStart"/>
            <w:r>
              <w:rPr>
                <w:rFonts w:ascii="Calibri" w:hAnsi="Calibri" w:cs="Calibri"/>
                <w:sz w:val="22"/>
                <w:szCs w:val="22"/>
                <w:lang w:val="en-US"/>
              </w:rPr>
              <w:t>Orderer</w:t>
            </w:r>
            <w:proofErr w:type="spellEnd"/>
            <w:r w:rsidRPr="00CC41E2">
              <w:rPr>
                <w:rFonts w:ascii="Calibri" w:hAnsi="Calibri" w:cs="Calibri"/>
                <w:sz w:val="22"/>
                <w:szCs w:val="22"/>
                <w:lang w:val="en-US"/>
              </w:rPr>
              <w:t xml:space="preserve"> will return the security within the time limit and under the conditions specified in Art. 151 paragraph. 1 of the Act</w:t>
            </w:r>
            <w:r w:rsidR="00CA36F7">
              <w:rPr>
                <w:rFonts w:ascii="Calibri" w:hAnsi="Calibri" w:cs="Calibri"/>
                <w:sz w:val="22"/>
                <w:szCs w:val="22"/>
                <w:lang w:val="en-US"/>
              </w:rPr>
              <w:t>.</w:t>
            </w:r>
          </w:p>
          <w:p w:rsidR="00CA36F7" w:rsidRDefault="00CC41E2" w:rsidP="00CA36F7">
            <w:pPr>
              <w:pStyle w:val="Akapitzlist"/>
              <w:numPr>
                <w:ilvl w:val="0"/>
                <w:numId w:val="5"/>
              </w:numPr>
              <w:ind w:right="74"/>
              <w:jc w:val="both"/>
              <w:rPr>
                <w:rFonts w:ascii="Calibri" w:hAnsi="Calibri" w:cs="Calibri"/>
                <w:sz w:val="22"/>
                <w:szCs w:val="22"/>
                <w:lang w:val="en-US"/>
              </w:rPr>
            </w:pPr>
            <w:r w:rsidRPr="00CC41E2">
              <w:rPr>
                <w:rFonts w:ascii="Calibri" w:hAnsi="Calibri" w:cs="Calibri"/>
                <w:sz w:val="22"/>
                <w:szCs w:val="22"/>
                <w:lang w:val="en-US"/>
              </w:rPr>
              <w:t>The advance payment will be credited towards the price by reducing the amount of the remuneration due to the Contractor by its amount.</w:t>
            </w:r>
          </w:p>
          <w:p w:rsidR="00835EA1" w:rsidRDefault="00CA36F7" w:rsidP="00AD2394">
            <w:pPr>
              <w:ind w:left="459" w:right="74" w:hanging="459"/>
              <w:jc w:val="both"/>
              <w:rPr>
                <w:rFonts w:ascii="Calibri" w:hAnsi="Calibri" w:cs="Calibri"/>
                <w:sz w:val="22"/>
                <w:szCs w:val="22"/>
                <w:lang w:val="en-US"/>
              </w:rPr>
            </w:pPr>
            <w:r w:rsidRPr="00AD2394">
              <w:rPr>
                <w:rFonts w:ascii="Calibri" w:hAnsi="Calibri" w:cs="Calibri"/>
                <w:sz w:val="22"/>
                <w:szCs w:val="22"/>
                <w:lang w:val="en-US"/>
              </w:rPr>
              <w:t xml:space="preserve">15. </w:t>
            </w:r>
            <w:r w:rsidR="00CC41E2" w:rsidRPr="00AD2394">
              <w:rPr>
                <w:rFonts w:ascii="Calibri" w:hAnsi="Calibri" w:cs="Calibri"/>
                <w:sz w:val="22"/>
                <w:szCs w:val="22"/>
                <w:lang w:val="en-US"/>
              </w:rPr>
              <w:t xml:space="preserve">The basis for payment of the remaining amount for the performance of the Subject of the Contract will be the acceptance protocol referred to in § 2 sec. 3 of the Contact. </w:t>
            </w:r>
          </w:p>
          <w:p w:rsidR="00CA36F7" w:rsidRDefault="00812512" w:rsidP="00835EA1">
            <w:pPr>
              <w:pStyle w:val="Akapitzlist"/>
              <w:numPr>
                <w:ilvl w:val="0"/>
                <w:numId w:val="31"/>
              </w:numPr>
              <w:ind w:left="459" w:right="74" w:hanging="459"/>
              <w:jc w:val="both"/>
              <w:rPr>
                <w:rFonts w:ascii="Calibri" w:hAnsi="Calibri" w:cs="Calibri"/>
                <w:sz w:val="22"/>
                <w:szCs w:val="22"/>
                <w:lang w:val="en-US"/>
              </w:rPr>
            </w:pPr>
            <w:r w:rsidRPr="00835EA1">
              <w:rPr>
                <w:rFonts w:ascii="Calibri" w:hAnsi="Calibri" w:cs="Calibri"/>
                <w:sz w:val="22"/>
                <w:szCs w:val="22"/>
                <w:lang w:val="en-US"/>
              </w:rPr>
              <w:t xml:space="preserve">The day of charging the bank account of the </w:t>
            </w:r>
            <w:proofErr w:type="spellStart"/>
            <w:r w:rsidRPr="00835EA1">
              <w:rPr>
                <w:rFonts w:ascii="Calibri" w:hAnsi="Calibri" w:cs="Calibri"/>
                <w:sz w:val="22"/>
                <w:szCs w:val="22"/>
                <w:lang w:val="en-US"/>
              </w:rPr>
              <w:t>Orderer</w:t>
            </w:r>
            <w:proofErr w:type="spellEnd"/>
            <w:r w:rsidRPr="00835EA1">
              <w:rPr>
                <w:rFonts w:ascii="Calibri" w:hAnsi="Calibri" w:cs="Calibri"/>
                <w:sz w:val="22"/>
                <w:szCs w:val="22"/>
                <w:lang w:val="en-US"/>
              </w:rPr>
              <w:t xml:space="preserve"> will be treated as the day of payment.</w:t>
            </w:r>
          </w:p>
          <w:p w:rsidR="00812512" w:rsidRPr="00835EA1" w:rsidRDefault="00812512" w:rsidP="00835EA1">
            <w:pPr>
              <w:pStyle w:val="Akapitzlist"/>
              <w:numPr>
                <w:ilvl w:val="0"/>
                <w:numId w:val="31"/>
              </w:numPr>
              <w:ind w:left="459" w:right="74" w:hanging="459"/>
              <w:jc w:val="both"/>
              <w:rPr>
                <w:rFonts w:ascii="Calibri" w:hAnsi="Calibri" w:cs="Calibri"/>
                <w:sz w:val="22"/>
                <w:szCs w:val="22"/>
                <w:lang w:val="en-US"/>
              </w:rPr>
            </w:pPr>
            <w:r w:rsidRPr="00835EA1">
              <w:rPr>
                <w:rFonts w:asciiTheme="minorHAnsi" w:hAnsiTheme="minorHAnsi" w:cstheme="minorHAnsi"/>
                <w:sz w:val="22"/>
                <w:szCs w:val="22"/>
                <w:lang w:val="en-US"/>
              </w:rPr>
              <w:t>The price includes all activities, costs and expenses of the Contractor necessary for full preparation and prompt execution of the Contract, and in particular:</w:t>
            </w:r>
          </w:p>
          <w:p w:rsidR="00416F64" w:rsidRPr="00021C63" w:rsidRDefault="00416F64" w:rsidP="001D4DB0">
            <w:pPr>
              <w:numPr>
                <w:ilvl w:val="0"/>
                <w:numId w:val="6"/>
              </w:numPr>
              <w:ind w:left="561" w:hanging="284"/>
              <w:jc w:val="both"/>
              <w:rPr>
                <w:rFonts w:asciiTheme="minorHAnsi" w:hAnsiTheme="minorHAnsi" w:cstheme="minorHAnsi"/>
                <w:sz w:val="22"/>
                <w:szCs w:val="22"/>
                <w:lang w:val="en-US"/>
              </w:rPr>
            </w:pPr>
            <w:r w:rsidRPr="00021C63">
              <w:rPr>
                <w:rFonts w:asciiTheme="minorHAnsi" w:hAnsiTheme="minorHAnsi" w:cstheme="minorHAnsi"/>
                <w:sz w:val="22"/>
                <w:szCs w:val="22"/>
                <w:lang w:val="en-US"/>
              </w:rPr>
              <w:t xml:space="preserve">Factory </w:t>
            </w:r>
            <w:proofErr w:type="spellStart"/>
            <w:r w:rsidRPr="00021C63">
              <w:rPr>
                <w:rFonts w:asciiTheme="minorHAnsi" w:hAnsiTheme="minorHAnsi" w:cstheme="minorHAnsi"/>
                <w:color w:val="000000" w:themeColor="text1"/>
                <w:sz w:val="22"/>
                <w:szCs w:val="22"/>
              </w:rPr>
              <w:t>Acceptance</w:t>
            </w:r>
            <w:proofErr w:type="spellEnd"/>
            <w:r w:rsidRPr="00021C63">
              <w:rPr>
                <w:rFonts w:asciiTheme="minorHAnsi" w:hAnsiTheme="minorHAnsi" w:cstheme="minorHAnsi"/>
                <w:color w:val="000000" w:themeColor="text1"/>
                <w:sz w:val="22"/>
                <w:szCs w:val="22"/>
              </w:rPr>
              <w:t xml:space="preserve"> Test </w:t>
            </w:r>
            <w:proofErr w:type="spellStart"/>
            <w:r w:rsidRPr="00021C63">
              <w:rPr>
                <w:rFonts w:asciiTheme="minorHAnsi" w:hAnsiTheme="minorHAnsi" w:cstheme="minorHAnsi"/>
                <w:color w:val="000000" w:themeColor="text1"/>
                <w:sz w:val="22"/>
                <w:szCs w:val="22"/>
              </w:rPr>
              <w:t>Certificate</w:t>
            </w:r>
            <w:proofErr w:type="spellEnd"/>
            <w:r w:rsidRPr="00021C63">
              <w:rPr>
                <w:rFonts w:asciiTheme="minorHAnsi" w:hAnsiTheme="minorHAnsi" w:cstheme="minorHAnsi"/>
                <w:color w:val="000000" w:themeColor="text1"/>
                <w:sz w:val="22"/>
                <w:szCs w:val="22"/>
              </w:rPr>
              <w:t>.</w:t>
            </w:r>
          </w:p>
          <w:p w:rsidR="00416F64" w:rsidRPr="00021C63" w:rsidRDefault="00416F64" w:rsidP="001D4DB0">
            <w:pPr>
              <w:numPr>
                <w:ilvl w:val="0"/>
                <w:numId w:val="6"/>
              </w:numPr>
              <w:ind w:left="561" w:hanging="284"/>
              <w:jc w:val="both"/>
              <w:rPr>
                <w:rFonts w:asciiTheme="minorHAnsi" w:hAnsiTheme="minorHAnsi" w:cstheme="minorHAnsi"/>
                <w:sz w:val="22"/>
                <w:szCs w:val="22"/>
                <w:lang w:val="en-US"/>
              </w:rPr>
            </w:pPr>
            <w:r w:rsidRPr="00021C63">
              <w:rPr>
                <w:rFonts w:asciiTheme="minorHAnsi" w:hAnsiTheme="minorHAnsi" w:cstheme="minorHAnsi"/>
                <w:sz w:val="22"/>
                <w:szCs w:val="22"/>
                <w:lang w:val="en-US"/>
              </w:rPr>
              <w:t xml:space="preserve">Operational </w:t>
            </w:r>
            <w:r w:rsidRPr="00021C63">
              <w:rPr>
                <w:rFonts w:asciiTheme="minorHAnsi" w:hAnsiTheme="minorHAnsi" w:cstheme="minorHAnsi"/>
                <w:color w:val="000000" w:themeColor="text1"/>
                <w:sz w:val="22"/>
                <w:szCs w:val="22"/>
              </w:rPr>
              <w:t>and Service Manual.</w:t>
            </w:r>
          </w:p>
          <w:p w:rsidR="00B87AAA" w:rsidRPr="00021C63" w:rsidRDefault="00416F64" w:rsidP="001D4DB0">
            <w:pPr>
              <w:numPr>
                <w:ilvl w:val="0"/>
                <w:numId w:val="6"/>
              </w:numPr>
              <w:ind w:left="561" w:hanging="284"/>
              <w:jc w:val="both"/>
              <w:rPr>
                <w:rFonts w:asciiTheme="minorHAnsi" w:hAnsiTheme="minorHAnsi" w:cstheme="minorHAnsi"/>
                <w:sz w:val="22"/>
                <w:szCs w:val="22"/>
                <w:lang w:val="en-US"/>
              </w:rPr>
            </w:pPr>
            <w:r w:rsidRPr="00021C63">
              <w:rPr>
                <w:rFonts w:asciiTheme="minorHAnsi" w:hAnsiTheme="minorHAnsi" w:cstheme="minorHAnsi"/>
                <w:sz w:val="22"/>
                <w:szCs w:val="22"/>
                <w:lang w:val="en-US"/>
              </w:rPr>
              <w:t>Training for operation and maintenance at FAT.</w:t>
            </w:r>
          </w:p>
          <w:p w:rsidR="00421A6D" w:rsidRDefault="00421A6D" w:rsidP="001D4DB0">
            <w:pPr>
              <w:numPr>
                <w:ilvl w:val="0"/>
                <w:numId w:val="6"/>
              </w:numPr>
              <w:ind w:left="561" w:hanging="284"/>
              <w:jc w:val="both"/>
              <w:rPr>
                <w:rFonts w:asciiTheme="minorHAnsi" w:hAnsiTheme="minorHAnsi" w:cstheme="minorHAnsi"/>
                <w:sz w:val="22"/>
                <w:szCs w:val="22"/>
                <w:lang w:val="en-US"/>
              </w:rPr>
            </w:pPr>
            <w:r w:rsidRPr="00021C63">
              <w:rPr>
                <w:rFonts w:asciiTheme="minorHAnsi" w:hAnsiTheme="minorHAnsi" w:cstheme="minorHAnsi"/>
                <w:sz w:val="22"/>
                <w:szCs w:val="22"/>
                <w:lang w:val="en-US"/>
              </w:rPr>
              <w:t>carrying duties arising from the warranty</w:t>
            </w:r>
            <w:r w:rsidR="00CC41E2">
              <w:rPr>
                <w:rFonts w:asciiTheme="minorHAnsi" w:hAnsiTheme="minorHAnsi" w:cstheme="minorHAnsi"/>
                <w:sz w:val="22"/>
                <w:szCs w:val="22"/>
                <w:lang w:val="en-US"/>
              </w:rPr>
              <w:t xml:space="preserve"> and guarantee.</w:t>
            </w:r>
          </w:p>
          <w:p w:rsidR="00421A6D" w:rsidRPr="00021C63" w:rsidRDefault="00421A6D" w:rsidP="00421A6D">
            <w:pPr>
              <w:jc w:val="both"/>
              <w:rPr>
                <w:rFonts w:asciiTheme="minorHAnsi" w:hAnsiTheme="minorHAnsi" w:cstheme="minorHAnsi"/>
                <w:sz w:val="22"/>
                <w:szCs w:val="22"/>
                <w:lang w:val="en-US"/>
              </w:rPr>
            </w:pPr>
          </w:p>
          <w:p w:rsidR="00812512" w:rsidRDefault="00812512" w:rsidP="00835EA1">
            <w:pPr>
              <w:numPr>
                <w:ilvl w:val="0"/>
                <w:numId w:val="32"/>
              </w:numPr>
              <w:ind w:left="459" w:right="74" w:hanging="425"/>
              <w:jc w:val="both"/>
              <w:rPr>
                <w:rFonts w:ascii="Calibri" w:hAnsi="Calibri" w:cs="Calibri"/>
                <w:sz w:val="22"/>
                <w:szCs w:val="22"/>
                <w:lang w:val="en-US"/>
              </w:rPr>
            </w:pPr>
            <w:r w:rsidRPr="00021C63">
              <w:rPr>
                <w:rFonts w:ascii="Calibri" w:hAnsi="Calibri" w:cs="Calibri"/>
                <w:sz w:val="22"/>
                <w:szCs w:val="22"/>
                <w:lang w:val="en-US"/>
              </w:rPr>
              <w:t xml:space="preserve">The costs of transportation and insurance till the acceptance in </w:t>
            </w:r>
            <w:proofErr w:type="spellStart"/>
            <w:r w:rsidRPr="00021C63">
              <w:rPr>
                <w:rFonts w:ascii="Calibri" w:hAnsi="Calibri" w:cs="Calibri"/>
                <w:sz w:val="22"/>
                <w:szCs w:val="22"/>
                <w:lang w:val="en-US"/>
              </w:rPr>
              <w:t>Orderer’s</w:t>
            </w:r>
            <w:proofErr w:type="spellEnd"/>
            <w:r w:rsidRPr="00021C63">
              <w:rPr>
                <w:rFonts w:ascii="Calibri" w:hAnsi="Calibri" w:cs="Calibri"/>
                <w:sz w:val="22"/>
                <w:szCs w:val="22"/>
                <w:lang w:val="en-US"/>
              </w:rPr>
              <w:t xml:space="preserve"> seat </w:t>
            </w:r>
            <w:r w:rsidR="00007929" w:rsidRPr="00021C63">
              <w:rPr>
                <w:rFonts w:ascii="Calibri" w:hAnsi="Calibri" w:cs="Calibri"/>
                <w:sz w:val="22"/>
                <w:szCs w:val="22"/>
                <w:lang w:val="en-US"/>
              </w:rPr>
              <w:t>will be paid by the  Contractor.</w:t>
            </w:r>
          </w:p>
          <w:p w:rsidR="00CA36F7" w:rsidRPr="0046073C" w:rsidRDefault="00831F6D" w:rsidP="0046073C">
            <w:pPr>
              <w:numPr>
                <w:ilvl w:val="0"/>
                <w:numId w:val="32"/>
              </w:numPr>
              <w:ind w:left="459" w:right="74" w:hanging="425"/>
              <w:jc w:val="both"/>
              <w:rPr>
                <w:rFonts w:ascii="Calibri" w:hAnsi="Calibri" w:cs="Calibri"/>
                <w:sz w:val="22"/>
                <w:szCs w:val="22"/>
                <w:lang w:val="en-US"/>
              </w:rPr>
            </w:pPr>
            <w:r w:rsidRPr="0046073C">
              <w:rPr>
                <w:rFonts w:ascii="Calibri" w:eastAsia="Calibri" w:hAnsi="Calibri" w:cs="Calibri"/>
                <w:sz w:val="22"/>
                <w:szCs w:val="22"/>
                <w:lang w:val="en-US" w:eastAsia="en-US"/>
              </w:rPr>
              <w:t xml:space="preserve">The Contractor, in accordance with the Act of 9 November 2018 on electronic invoicing in public procurement, concessions for construction works or services and public-private partnership, has the option of sending structured electronic invoices by electronic means via the Electronic Invoicing Platform. The </w:t>
            </w:r>
            <w:proofErr w:type="spellStart"/>
            <w:r w:rsidRPr="0046073C">
              <w:rPr>
                <w:rFonts w:ascii="Calibri" w:eastAsia="Calibri" w:hAnsi="Calibri" w:cs="Calibri"/>
                <w:sz w:val="22"/>
                <w:szCs w:val="22"/>
                <w:lang w:val="en-US" w:eastAsia="en-US"/>
              </w:rPr>
              <w:t>Orderer</w:t>
            </w:r>
            <w:proofErr w:type="spellEnd"/>
            <w:r w:rsidRPr="0046073C">
              <w:rPr>
                <w:rFonts w:ascii="Calibri" w:eastAsia="Calibri" w:hAnsi="Calibri" w:cs="Calibri"/>
                <w:sz w:val="22"/>
                <w:szCs w:val="22"/>
                <w:lang w:val="en-US" w:eastAsia="en-US"/>
              </w:rPr>
              <w:t xml:space="preserve"> has an account on the </w:t>
            </w:r>
            <w:r w:rsidRPr="0046073C">
              <w:rPr>
                <w:rFonts w:ascii="Calibri" w:eastAsia="Calibri" w:hAnsi="Calibri" w:cs="Calibri"/>
                <w:sz w:val="22"/>
                <w:szCs w:val="22"/>
                <w:lang w:val="en-US" w:eastAsia="en-US"/>
              </w:rPr>
              <w:lastRenderedPageBreak/>
              <w:t xml:space="preserve">https://brokerpefexpert.efaktura.gov.pl PEF platform. NIP 532-010-01-25 . The </w:t>
            </w:r>
            <w:proofErr w:type="spellStart"/>
            <w:r w:rsidRPr="0046073C">
              <w:rPr>
                <w:rFonts w:ascii="Calibri" w:eastAsia="Calibri" w:hAnsi="Calibri" w:cs="Calibri"/>
                <w:sz w:val="22"/>
                <w:szCs w:val="22"/>
                <w:lang w:val="en-US" w:eastAsia="en-US"/>
              </w:rPr>
              <w:t>Orderer</w:t>
            </w:r>
            <w:proofErr w:type="spellEnd"/>
            <w:r w:rsidRPr="0046073C">
              <w:rPr>
                <w:rFonts w:ascii="Calibri" w:eastAsia="Calibri" w:hAnsi="Calibri" w:cs="Calibri"/>
                <w:sz w:val="22"/>
                <w:szCs w:val="22"/>
                <w:lang w:val="en-US" w:eastAsia="en-US"/>
              </w:rPr>
              <w:t xml:space="preserve"> does not allow sending and receiving other structured electronic documents via the platform, except for corrective invoices.</w:t>
            </w:r>
          </w:p>
          <w:p w:rsidR="003A0EBF" w:rsidRDefault="00831F6D" w:rsidP="00835EA1">
            <w:pPr>
              <w:numPr>
                <w:ilvl w:val="0"/>
                <w:numId w:val="32"/>
              </w:numPr>
              <w:ind w:left="277" w:right="74" w:hanging="277"/>
              <w:jc w:val="both"/>
              <w:rPr>
                <w:rFonts w:ascii="Calibri" w:hAnsi="Calibri" w:cs="Calibri"/>
                <w:sz w:val="22"/>
                <w:szCs w:val="22"/>
                <w:lang w:val="en-US"/>
              </w:rPr>
            </w:pPr>
            <w:r w:rsidRPr="00CA36F7">
              <w:rPr>
                <w:rFonts w:ascii="Calibri" w:hAnsi="Calibri" w:cs="Calibri"/>
                <w:sz w:val="22"/>
                <w:szCs w:val="22"/>
                <w:lang w:val="en-US"/>
              </w:rPr>
              <w:t xml:space="preserve">The </w:t>
            </w:r>
            <w:proofErr w:type="spellStart"/>
            <w:r w:rsidRPr="00CA36F7">
              <w:rPr>
                <w:rFonts w:ascii="Calibri" w:hAnsi="Calibri" w:cs="Calibri"/>
                <w:sz w:val="22"/>
                <w:szCs w:val="22"/>
                <w:lang w:val="en-US"/>
              </w:rPr>
              <w:t>Orderer</w:t>
            </w:r>
            <w:proofErr w:type="spellEnd"/>
            <w:r w:rsidRPr="00CA36F7">
              <w:rPr>
                <w:rFonts w:ascii="Calibri" w:hAnsi="Calibri" w:cs="Calibri"/>
                <w:sz w:val="22"/>
                <w:szCs w:val="22"/>
                <w:lang w:val="en-US"/>
              </w:rPr>
              <w:t xml:space="preserve"> reserves the right to regulate the remuneration due to the Contractor under this Agreement, under the split payment mechanism (hereinafter referred to as the Split Payment Mechanism) provided for in the provisions of the Act of 11 March 2004 on Value Added Tax (hereinafter referred to as the VAT Act).</w:t>
            </w:r>
          </w:p>
          <w:p w:rsidR="00831F6D" w:rsidRPr="003A0EBF" w:rsidRDefault="00831F6D" w:rsidP="00835EA1">
            <w:pPr>
              <w:numPr>
                <w:ilvl w:val="0"/>
                <w:numId w:val="32"/>
              </w:numPr>
              <w:ind w:left="277" w:right="74" w:hanging="277"/>
              <w:jc w:val="both"/>
              <w:rPr>
                <w:rFonts w:ascii="Calibri" w:hAnsi="Calibri" w:cs="Calibri"/>
                <w:sz w:val="22"/>
                <w:szCs w:val="22"/>
                <w:lang w:val="en-US"/>
              </w:rPr>
            </w:pPr>
            <w:r w:rsidRPr="003A0EBF">
              <w:rPr>
                <w:rFonts w:ascii="Calibri" w:hAnsi="Calibri" w:cs="Calibri"/>
                <w:sz w:val="22"/>
                <w:szCs w:val="22"/>
                <w:lang w:val="en-US"/>
              </w:rPr>
              <w:t>The Contractor declares that the indicated bank account, to which the payment of the remuneration due to him under the Agreement is to be made:</w:t>
            </w:r>
          </w:p>
          <w:p w:rsidR="00831F6D" w:rsidRPr="00A9379E" w:rsidRDefault="00831F6D" w:rsidP="00831F6D">
            <w:pPr>
              <w:ind w:left="277" w:right="74"/>
              <w:rPr>
                <w:rFonts w:ascii="Calibri" w:hAnsi="Calibri" w:cs="Calibri"/>
                <w:sz w:val="22"/>
                <w:szCs w:val="22"/>
                <w:lang w:val="en-US"/>
              </w:rPr>
            </w:pPr>
            <w:r w:rsidRPr="00A9379E">
              <w:rPr>
                <w:rFonts w:ascii="Calibri" w:hAnsi="Calibri" w:cs="Calibri"/>
                <w:sz w:val="22"/>
                <w:szCs w:val="22"/>
                <w:lang w:val="en-US"/>
              </w:rPr>
              <w:t>a) is an account enabling payment under the Split Payment Mechanism;</w:t>
            </w:r>
          </w:p>
          <w:p w:rsidR="003A0EBF" w:rsidRDefault="00831F6D" w:rsidP="003A0EBF">
            <w:pPr>
              <w:ind w:left="277" w:right="74"/>
              <w:rPr>
                <w:rFonts w:ascii="Calibri" w:hAnsi="Calibri" w:cs="Calibri"/>
                <w:sz w:val="22"/>
                <w:szCs w:val="22"/>
                <w:lang w:val="en-US"/>
              </w:rPr>
            </w:pPr>
            <w:r w:rsidRPr="00A9379E">
              <w:rPr>
                <w:rFonts w:ascii="Calibri" w:hAnsi="Calibri" w:cs="Calibri"/>
                <w:sz w:val="22"/>
                <w:szCs w:val="22"/>
                <w:lang w:val="en-US"/>
              </w:rPr>
              <w:t>b) is an account included in the list of entities (hereinafter referred to as the List) maintained by the Head of the National Treasury Administration, referred to in Article 96b of the VAT Act.</w:t>
            </w:r>
          </w:p>
          <w:p w:rsidR="003A0EBF" w:rsidRDefault="003A0EBF" w:rsidP="003A0EBF">
            <w:pPr>
              <w:ind w:left="277" w:right="74"/>
              <w:jc w:val="both"/>
              <w:rPr>
                <w:rFonts w:ascii="Calibri" w:hAnsi="Calibri" w:cs="Calibri"/>
                <w:sz w:val="22"/>
                <w:szCs w:val="22"/>
                <w:lang w:val="en-US"/>
              </w:rPr>
            </w:pPr>
            <w:r>
              <w:rPr>
                <w:rFonts w:ascii="Calibri" w:hAnsi="Calibri" w:cs="Calibri"/>
                <w:sz w:val="22"/>
                <w:szCs w:val="22"/>
                <w:lang w:val="en-US"/>
              </w:rPr>
              <w:t xml:space="preserve">22. </w:t>
            </w:r>
            <w:r w:rsidR="00831F6D" w:rsidRPr="00A9379E">
              <w:rPr>
                <w:rFonts w:ascii="Calibri" w:hAnsi="Calibri" w:cs="Calibri"/>
                <w:sz w:val="22"/>
                <w:szCs w:val="22"/>
                <w:lang w:val="en-US"/>
              </w:rPr>
              <w:t xml:space="preserve">In the event that the bank account indicated by the Contractor does not meet the conditions specified in paragraph 2 above, the delay of the </w:t>
            </w:r>
            <w:proofErr w:type="spellStart"/>
            <w:r w:rsidR="00831F6D">
              <w:rPr>
                <w:rFonts w:ascii="Calibri" w:hAnsi="Calibri" w:cs="Calibri"/>
                <w:sz w:val="22"/>
                <w:szCs w:val="22"/>
                <w:lang w:val="en-US"/>
              </w:rPr>
              <w:t>Orderer</w:t>
            </w:r>
            <w:proofErr w:type="spellEnd"/>
            <w:r w:rsidR="00831F6D" w:rsidRPr="00A9379E">
              <w:rPr>
                <w:rFonts w:ascii="Calibri" w:hAnsi="Calibri" w:cs="Calibri"/>
                <w:sz w:val="22"/>
                <w:szCs w:val="22"/>
                <w:lang w:val="en-US"/>
              </w:rPr>
              <w:t xml:space="preserve"> in making of the payment within the deadline specified in the Agreement, resulting from the impossibility of payment by the </w:t>
            </w:r>
            <w:proofErr w:type="spellStart"/>
            <w:r w:rsidR="00831F6D">
              <w:rPr>
                <w:rFonts w:ascii="Calibri" w:hAnsi="Calibri" w:cs="Calibri"/>
                <w:sz w:val="22"/>
                <w:szCs w:val="22"/>
                <w:lang w:val="en-US"/>
              </w:rPr>
              <w:t>Orderer</w:t>
            </w:r>
            <w:proofErr w:type="spellEnd"/>
            <w:r w:rsidR="00831F6D" w:rsidRPr="00A9379E">
              <w:rPr>
                <w:rFonts w:ascii="Calibri" w:hAnsi="Calibri" w:cs="Calibri"/>
                <w:sz w:val="22"/>
                <w:szCs w:val="22"/>
                <w:lang w:val="en-US"/>
              </w:rPr>
              <w:t xml:space="preserve"> using the Split Payment Mechanism or to the account included in the List, may not constitute the basis for any claims by the Contractor, in particular it does not entitle the Contractor to demand from the </w:t>
            </w:r>
            <w:proofErr w:type="spellStart"/>
            <w:r w:rsidR="00831F6D">
              <w:rPr>
                <w:rFonts w:ascii="Calibri" w:hAnsi="Calibri" w:cs="Calibri"/>
                <w:sz w:val="22"/>
                <w:szCs w:val="22"/>
                <w:lang w:val="en-US"/>
              </w:rPr>
              <w:t>Orderer</w:t>
            </w:r>
            <w:proofErr w:type="spellEnd"/>
            <w:r w:rsidR="00831F6D" w:rsidRPr="00A9379E">
              <w:rPr>
                <w:rFonts w:ascii="Calibri" w:hAnsi="Calibri" w:cs="Calibri"/>
                <w:sz w:val="22"/>
                <w:szCs w:val="22"/>
                <w:lang w:val="en-US"/>
              </w:rPr>
              <w:t xml:space="preserve"> interest or compensation for late payment.</w:t>
            </w:r>
          </w:p>
          <w:p w:rsidR="00831F6D" w:rsidRPr="00A9379E" w:rsidRDefault="003A0EBF" w:rsidP="003A0EBF">
            <w:pPr>
              <w:ind w:left="277" w:right="74"/>
              <w:jc w:val="both"/>
              <w:rPr>
                <w:rFonts w:ascii="Calibri" w:hAnsi="Calibri" w:cs="Calibri"/>
                <w:sz w:val="22"/>
                <w:szCs w:val="22"/>
                <w:lang w:val="en-US"/>
              </w:rPr>
            </w:pPr>
            <w:r>
              <w:rPr>
                <w:rFonts w:ascii="Calibri" w:hAnsi="Calibri" w:cs="Calibri"/>
                <w:sz w:val="22"/>
                <w:szCs w:val="22"/>
                <w:lang w:val="en-US"/>
              </w:rPr>
              <w:t xml:space="preserve">23. </w:t>
            </w:r>
            <w:r w:rsidR="00831F6D" w:rsidRPr="00B66436">
              <w:rPr>
                <w:rFonts w:ascii="Calibri" w:hAnsi="Calibri" w:cs="Calibri"/>
                <w:sz w:val="22"/>
                <w:szCs w:val="22"/>
                <w:lang w:val="en-US"/>
              </w:rPr>
              <w:t xml:space="preserve">The original of the invoice should be delivered to the </w:t>
            </w:r>
            <w:r w:rsidR="00831F6D" w:rsidRPr="002300AB">
              <w:rPr>
                <w:rFonts w:ascii="Calibri" w:hAnsi="Calibri" w:cs="Calibri"/>
                <w:sz w:val="22"/>
                <w:szCs w:val="22"/>
                <w:lang w:val="en-GB"/>
              </w:rPr>
              <w:t>registered office</w:t>
            </w:r>
            <w:r w:rsidR="00831F6D" w:rsidRPr="00B66436">
              <w:rPr>
                <w:rFonts w:ascii="Calibri" w:hAnsi="Calibri" w:cs="Calibri"/>
                <w:sz w:val="22"/>
                <w:szCs w:val="22"/>
                <w:lang w:val="en-US"/>
              </w:rPr>
              <w:t xml:space="preserve"> of the National Centre for Nuclear Research at 7 Andrzeja </w:t>
            </w:r>
            <w:proofErr w:type="spellStart"/>
            <w:r w:rsidR="00831F6D" w:rsidRPr="00B66436">
              <w:rPr>
                <w:rFonts w:ascii="Calibri" w:hAnsi="Calibri" w:cs="Calibri"/>
                <w:sz w:val="22"/>
                <w:szCs w:val="22"/>
                <w:lang w:val="en-US"/>
              </w:rPr>
              <w:t>Sołtana</w:t>
            </w:r>
            <w:proofErr w:type="spellEnd"/>
            <w:r w:rsidR="00831F6D" w:rsidRPr="00B66436">
              <w:rPr>
                <w:rFonts w:ascii="Calibri" w:hAnsi="Calibri" w:cs="Calibri"/>
                <w:sz w:val="22"/>
                <w:szCs w:val="22"/>
                <w:lang w:val="en-US"/>
              </w:rPr>
              <w:t xml:space="preserve"> Street, 05-400 </w:t>
            </w:r>
            <w:proofErr w:type="spellStart"/>
            <w:r w:rsidR="00831F6D" w:rsidRPr="00B66436">
              <w:rPr>
                <w:rFonts w:ascii="Calibri" w:hAnsi="Calibri" w:cs="Calibri"/>
                <w:sz w:val="22"/>
                <w:szCs w:val="22"/>
                <w:lang w:val="en-US"/>
              </w:rPr>
              <w:t>Otwock</w:t>
            </w:r>
            <w:proofErr w:type="spellEnd"/>
            <w:r w:rsidR="00831F6D" w:rsidRPr="00B66436">
              <w:rPr>
                <w:rFonts w:ascii="Calibri" w:hAnsi="Calibri" w:cs="Calibri"/>
                <w:sz w:val="22"/>
                <w:szCs w:val="22"/>
                <w:lang w:val="en-US"/>
              </w:rPr>
              <w:t xml:space="preserve">, and a copy of the invoice should be sent by e-mail: </w:t>
            </w:r>
            <w:hyperlink r:id="rId11" w:history="1">
              <w:r w:rsidR="00CC41E2" w:rsidRPr="004D1202">
                <w:rPr>
                  <w:rStyle w:val="Hipercze"/>
                  <w:rFonts w:ascii="Calibri" w:hAnsi="Calibri" w:cs="Calibri"/>
                  <w:sz w:val="22"/>
                  <w:szCs w:val="22"/>
                  <w:lang w:val="en-US"/>
                </w:rPr>
                <w:t>CentriX.kierownik@ncbj.gov.pl</w:t>
              </w:r>
            </w:hyperlink>
            <w:r w:rsidR="00CC41E2">
              <w:rPr>
                <w:rFonts w:ascii="Calibri" w:hAnsi="Calibri" w:cs="Calibri"/>
                <w:sz w:val="22"/>
                <w:szCs w:val="22"/>
                <w:lang w:val="en-US"/>
              </w:rPr>
              <w:t xml:space="preserve"> </w:t>
            </w:r>
          </w:p>
          <w:p w:rsidR="00831F6D" w:rsidRDefault="00831F6D" w:rsidP="00831F6D">
            <w:pPr>
              <w:ind w:left="277" w:right="74"/>
              <w:rPr>
                <w:rFonts w:ascii="Calibri" w:hAnsi="Calibri" w:cs="Calibri"/>
                <w:sz w:val="22"/>
                <w:szCs w:val="22"/>
                <w:lang w:val="en-US"/>
              </w:rPr>
            </w:pPr>
          </w:p>
          <w:p w:rsidR="00831F6D" w:rsidRPr="00021C63" w:rsidRDefault="00831F6D" w:rsidP="005F6807">
            <w:pPr>
              <w:ind w:left="277" w:right="74"/>
              <w:jc w:val="both"/>
              <w:rPr>
                <w:rFonts w:ascii="Calibri" w:hAnsi="Calibri" w:cs="Calibri"/>
                <w:sz w:val="22"/>
                <w:szCs w:val="22"/>
                <w:lang w:val="en-US"/>
              </w:rPr>
            </w:pPr>
          </w:p>
          <w:p w:rsidR="00F37772" w:rsidRPr="00021C63" w:rsidRDefault="00F37772" w:rsidP="00F37772">
            <w:pPr>
              <w:tabs>
                <w:tab w:val="left" w:pos="408"/>
              </w:tabs>
              <w:spacing w:line="276" w:lineRule="auto"/>
              <w:ind w:left="277" w:right="74"/>
              <w:rPr>
                <w:rFonts w:ascii="Calibri" w:hAnsi="Calibri" w:cs="Calibri"/>
                <w:lang w:val="en-US"/>
              </w:rPr>
            </w:pPr>
          </w:p>
        </w:tc>
      </w:tr>
      <w:tr w:rsidR="00A4196E" w:rsidRPr="00A84268" w:rsidTr="00C914C8">
        <w:trPr>
          <w:trHeight w:val="3806"/>
        </w:trPr>
        <w:tc>
          <w:tcPr>
            <w:tcW w:w="5103" w:type="dxa"/>
          </w:tcPr>
          <w:p w:rsidR="00A4196E" w:rsidRPr="006B38C8" w:rsidRDefault="00A4196E" w:rsidP="008F685F">
            <w:pPr>
              <w:pStyle w:val="scfbrieftext"/>
              <w:tabs>
                <w:tab w:val="left" w:pos="426"/>
              </w:tabs>
              <w:spacing w:after="120"/>
              <w:jc w:val="center"/>
              <w:rPr>
                <w:rFonts w:ascii="Calibri" w:hAnsi="Calibri" w:cs="Calibri"/>
                <w:szCs w:val="22"/>
              </w:rPr>
            </w:pPr>
            <w:r w:rsidRPr="006B38C8">
              <w:rPr>
                <w:rFonts w:ascii="Calibri" w:hAnsi="Calibri" w:cs="Calibri"/>
                <w:szCs w:val="22"/>
              </w:rPr>
              <w:lastRenderedPageBreak/>
              <w:t>§ 4</w:t>
            </w:r>
          </w:p>
          <w:p w:rsidR="00A4196E" w:rsidRPr="006B38C8" w:rsidRDefault="00A4196E" w:rsidP="008F685F">
            <w:pPr>
              <w:pStyle w:val="Nagwek2"/>
              <w:rPr>
                <w:rFonts w:ascii="Calibri" w:hAnsi="Calibri" w:cs="Calibri"/>
              </w:rPr>
            </w:pPr>
            <w:r w:rsidRPr="006B38C8">
              <w:rPr>
                <w:rFonts w:ascii="Calibri" w:hAnsi="Calibri" w:cs="Calibri"/>
                <w:szCs w:val="22"/>
              </w:rPr>
              <w:t>Kary umowne</w:t>
            </w:r>
          </w:p>
          <w:p w:rsidR="00BA4AF5" w:rsidRPr="006B38C8" w:rsidRDefault="00A4196E" w:rsidP="00CB52E7">
            <w:pPr>
              <w:numPr>
                <w:ilvl w:val="0"/>
                <w:numId w:val="1"/>
              </w:numPr>
              <w:spacing w:after="120"/>
              <w:jc w:val="both"/>
              <w:rPr>
                <w:rFonts w:ascii="Calibri" w:hAnsi="Calibri" w:cs="Calibri"/>
                <w:u w:val="single"/>
              </w:rPr>
            </w:pPr>
            <w:r w:rsidRPr="006B38C8">
              <w:rPr>
                <w:rFonts w:ascii="Calibri" w:hAnsi="Calibri" w:cs="Calibri"/>
                <w:sz w:val="22"/>
                <w:szCs w:val="22"/>
              </w:rPr>
              <w:t xml:space="preserve">W razie </w:t>
            </w:r>
            <w:r w:rsidR="00534B61">
              <w:rPr>
                <w:rFonts w:ascii="Calibri" w:hAnsi="Calibri" w:cs="Calibri"/>
                <w:sz w:val="22"/>
                <w:szCs w:val="22"/>
              </w:rPr>
              <w:t>zwłoki</w:t>
            </w:r>
            <w:r w:rsidR="00534B61" w:rsidRPr="006B38C8">
              <w:rPr>
                <w:rFonts w:ascii="Calibri" w:hAnsi="Calibri" w:cs="Calibri"/>
                <w:sz w:val="22"/>
                <w:szCs w:val="22"/>
              </w:rPr>
              <w:t xml:space="preserve"> </w:t>
            </w:r>
            <w:r w:rsidRPr="006B38C8">
              <w:rPr>
                <w:rFonts w:ascii="Calibri" w:hAnsi="Calibri" w:cs="Calibri"/>
                <w:sz w:val="22"/>
                <w:szCs w:val="22"/>
              </w:rPr>
              <w:t xml:space="preserve">w realizacji </w:t>
            </w:r>
            <w:r w:rsidR="00534B61">
              <w:rPr>
                <w:rFonts w:ascii="Calibri" w:hAnsi="Calibri" w:cs="Calibri"/>
                <w:sz w:val="22"/>
                <w:szCs w:val="22"/>
              </w:rPr>
              <w:t>P</w:t>
            </w:r>
            <w:r w:rsidRPr="006B38C8">
              <w:rPr>
                <w:rFonts w:ascii="Calibri" w:hAnsi="Calibri" w:cs="Calibri"/>
                <w:sz w:val="22"/>
                <w:szCs w:val="22"/>
              </w:rPr>
              <w:t xml:space="preserve">rzedmiotu </w:t>
            </w:r>
            <w:r w:rsidR="00534B61">
              <w:rPr>
                <w:rFonts w:ascii="Calibri" w:hAnsi="Calibri" w:cs="Calibri"/>
                <w:sz w:val="22"/>
                <w:szCs w:val="22"/>
              </w:rPr>
              <w:t>U</w:t>
            </w:r>
            <w:r w:rsidRPr="006B38C8">
              <w:rPr>
                <w:rFonts w:ascii="Calibri" w:hAnsi="Calibri" w:cs="Calibri"/>
                <w:sz w:val="22"/>
                <w:szCs w:val="22"/>
              </w:rPr>
              <w:t xml:space="preserve">mowy Wykonawca zobowiązany jest do zapłacenia kary umownej w wysokości 0,1% wartości umowy za każdy dzień </w:t>
            </w:r>
            <w:r w:rsidRPr="00F15A9E">
              <w:rPr>
                <w:rFonts w:ascii="Calibri" w:hAnsi="Calibri" w:cs="Calibri"/>
                <w:sz w:val="22"/>
                <w:szCs w:val="22"/>
              </w:rPr>
              <w:t>zwłoki</w:t>
            </w:r>
            <w:r w:rsidRPr="006B38C8">
              <w:rPr>
                <w:rFonts w:ascii="Calibri" w:hAnsi="Calibri" w:cs="Calibri"/>
                <w:sz w:val="22"/>
                <w:szCs w:val="22"/>
              </w:rPr>
              <w:t xml:space="preserve"> od terminu określonego w § 2 ust. 1 niniejszej umowy.</w:t>
            </w:r>
          </w:p>
          <w:p w:rsidR="00722B9F" w:rsidRPr="00C272F0" w:rsidRDefault="00722B9F" w:rsidP="001D4DB0">
            <w:pPr>
              <w:numPr>
                <w:ilvl w:val="0"/>
                <w:numId w:val="13"/>
              </w:numPr>
              <w:tabs>
                <w:tab w:val="clear" w:pos="360"/>
              </w:tabs>
              <w:spacing w:after="120"/>
              <w:jc w:val="both"/>
              <w:rPr>
                <w:rFonts w:ascii="Calibri" w:eastAsia="Calibri" w:hAnsi="Calibri" w:cs="Calibri"/>
                <w:sz w:val="22"/>
                <w:szCs w:val="22"/>
                <w:u w:val="single"/>
              </w:rPr>
            </w:pPr>
            <w:r w:rsidRPr="004A5EC5">
              <w:rPr>
                <w:rFonts w:ascii="Calibri" w:hAnsi="Calibri" w:cs="Calibri"/>
                <w:sz w:val="22"/>
                <w:szCs w:val="22"/>
              </w:rPr>
              <w:t>Zamawiający</w:t>
            </w:r>
            <w:r w:rsidRPr="004A5EC5">
              <w:rPr>
                <w:rFonts w:ascii="Calibri" w:eastAsia="Calibri" w:hAnsi="Calibri" w:cs="Calibri"/>
                <w:sz w:val="22"/>
                <w:szCs w:val="22"/>
                <w:lang w:eastAsia="en-US"/>
              </w:rPr>
              <w:t xml:space="preserve"> jest uprawniony do nalicze</w:t>
            </w:r>
            <w:r>
              <w:rPr>
                <w:rFonts w:ascii="Calibri" w:eastAsia="Calibri" w:hAnsi="Calibri" w:cs="Calibri"/>
                <w:sz w:val="22"/>
                <w:szCs w:val="22"/>
                <w:lang w:eastAsia="en-US"/>
              </w:rPr>
              <w:t>nia kary umownej w wysokości 0,1</w:t>
            </w:r>
            <w:r w:rsidRPr="004A5EC5">
              <w:rPr>
                <w:rFonts w:ascii="Calibri" w:eastAsia="Calibri" w:hAnsi="Calibri" w:cs="Calibri"/>
                <w:sz w:val="22"/>
                <w:szCs w:val="22"/>
                <w:lang w:eastAsia="en-US"/>
              </w:rPr>
              <w:t xml:space="preserve">% całkowitej kwoty wynagrodzenia netto, o której mowa w § 3 ust. 1 Umowy, za każdy dzień </w:t>
            </w:r>
            <w:r w:rsidR="00534B61">
              <w:rPr>
                <w:rFonts w:ascii="Calibri" w:eastAsia="Calibri" w:hAnsi="Calibri" w:cs="Calibri"/>
                <w:sz w:val="22"/>
                <w:szCs w:val="22"/>
                <w:lang w:eastAsia="en-US"/>
              </w:rPr>
              <w:t>zwłoki</w:t>
            </w:r>
            <w:r w:rsidR="00534B61" w:rsidRPr="004A5EC5">
              <w:rPr>
                <w:rFonts w:ascii="Calibri" w:eastAsia="Calibri" w:hAnsi="Calibri" w:cs="Calibri"/>
                <w:sz w:val="22"/>
                <w:szCs w:val="22"/>
                <w:lang w:eastAsia="en-US"/>
              </w:rPr>
              <w:t xml:space="preserve"> </w:t>
            </w:r>
            <w:r w:rsidRPr="004A5EC5">
              <w:rPr>
                <w:rFonts w:ascii="Calibri" w:eastAsia="Calibri" w:hAnsi="Calibri" w:cs="Calibri"/>
                <w:sz w:val="22"/>
                <w:szCs w:val="22"/>
                <w:lang w:eastAsia="en-US"/>
              </w:rPr>
              <w:t>w stosunku do czasu wyznaczonego na usunięcia wady.</w:t>
            </w:r>
          </w:p>
          <w:p w:rsidR="00722B9F" w:rsidRPr="00A9379E" w:rsidRDefault="00722B9F" w:rsidP="001D4DB0">
            <w:pPr>
              <w:numPr>
                <w:ilvl w:val="0"/>
                <w:numId w:val="13"/>
              </w:numPr>
              <w:tabs>
                <w:tab w:val="clear" w:pos="360"/>
              </w:tabs>
              <w:spacing w:after="120"/>
              <w:jc w:val="both"/>
              <w:rPr>
                <w:rFonts w:ascii="Calibri" w:hAnsi="Calibri" w:cs="Calibri"/>
                <w:sz w:val="22"/>
                <w:szCs w:val="22"/>
                <w:u w:val="single"/>
              </w:rPr>
            </w:pPr>
            <w:r w:rsidRPr="00A9379E">
              <w:rPr>
                <w:rFonts w:ascii="Calibri" w:hAnsi="Calibri" w:cs="Calibri"/>
                <w:sz w:val="22"/>
                <w:szCs w:val="22"/>
                <w:u w:val="single"/>
              </w:rPr>
              <w:t>Całkowita wysokość kary nie będzie prze</w:t>
            </w:r>
            <w:r>
              <w:rPr>
                <w:rFonts w:ascii="Calibri" w:hAnsi="Calibri" w:cs="Calibri"/>
                <w:sz w:val="22"/>
                <w:szCs w:val="22"/>
                <w:u w:val="single"/>
              </w:rPr>
              <w:t>kraczać 10% /dziesięć procent/</w:t>
            </w:r>
            <w:r w:rsidRPr="00A9379E">
              <w:rPr>
                <w:rFonts w:ascii="Calibri" w:hAnsi="Calibri" w:cs="Calibri"/>
                <w:sz w:val="22"/>
                <w:szCs w:val="22"/>
                <w:u w:val="single"/>
              </w:rPr>
              <w:t xml:space="preserve"> całkowitej wartości umowy</w:t>
            </w:r>
            <w:r>
              <w:rPr>
                <w:rFonts w:ascii="Calibri" w:hAnsi="Calibri" w:cs="Calibri"/>
                <w:sz w:val="22"/>
                <w:szCs w:val="22"/>
                <w:u w:val="single"/>
              </w:rPr>
              <w:t xml:space="preserve"> netto</w:t>
            </w:r>
            <w:r w:rsidRPr="00A9379E">
              <w:rPr>
                <w:rFonts w:ascii="Calibri" w:hAnsi="Calibri" w:cs="Calibri"/>
                <w:sz w:val="22"/>
                <w:szCs w:val="22"/>
                <w:u w:val="single"/>
              </w:rPr>
              <w:t>.</w:t>
            </w:r>
          </w:p>
          <w:p w:rsidR="00722B9F" w:rsidRPr="00C272F0" w:rsidRDefault="00722B9F" w:rsidP="001D4DB0">
            <w:pPr>
              <w:numPr>
                <w:ilvl w:val="0"/>
                <w:numId w:val="13"/>
              </w:numPr>
              <w:tabs>
                <w:tab w:val="clear" w:pos="360"/>
              </w:tabs>
              <w:spacing w:after="120"/>
              <w:jc w:val="both"/>
              <w:rPr>
                <w:rFonts w:ascii="Calibri" w:eastAsia="Calibri" w:hAnsi="Calibri" w:cs="Calibri"/>
                <w:sz w:val="22"/>
                <w:szCs w:val="22"/>
                <w:u w:val="single"/>
              </w:rPr>
            </w:pPr>
            <w:r w:rsidRPr="00C272F0">
              <w:rPr>
                <w:rFonts w:ascii="Calibri" w:eastAsia="Calibri" w:hAnsi="Calibri" w:cs="Calibri"/>
                <w:sz w:val="22"/>
                <w:szCs w:val="22"/>
                <w:lang w:eastAsia="en-US"/>
              </w:rPr>
              <w:t xml:space="preserve">Wykonawca wyraża zgodę na potrącenie kar umownych z przysługującemu mu wynagrodzenia. </w:t>
            </w:r>
          </w:p>
          <w:p w:rsidR="00A4196E" w:rsidRPr="00A878BD" w:rsidRDefault="00722B9F" w:rsidP="00722B9F">
            <w:pPr>
              <w:numPr>
                <w:ilvl w:val="0"/>
                <w:numId w:val="1"/>
              </w:numPr>
              <w:spacing w:after="120"/>
              <w:jc w:val="both"/>
              <w:rPr>
                <w:rFonts w:ascii="Calibri" w:hAnsi="Calibri" w:cs="Calibri"/>
              </w:rPr>
            </w:pPr>
            <w:r w:rsidRPr="00C272F0">
              <w:rPr>
                <w:rFonts w:ascii="Calibri" w:eastAsia="Calibri" w:hAnsi="Calibri" w:cs="Calibri"/>
                <w:sz w:val="22"/>
                <w:szCs w:val="22"/>
                <w:lang w:eastAsia="zh-CN"/>
              </w:rPr>
              <w:t>Zapłata kary umownej przez Wykonawcę nie pozbawia Zamawiającego prawa dochodzenia odszkodowania na zasadach ogólnych, jeżeli kara umowna nie pokryje wyrządzonej szkody.</w:t>
            </w:r>
          </w:p>
          <w:p w:rsidR="00A878BD" w:rsidRDefault="00A878BD" w:rsidP="00A878BD">
            <w:pPr>
              <w:numPr>
                <w:ilvl w:val="0"/>
                <w:numId w:val="1"/>
              </w:numPr>
              <w:spacing w:after="120"/>
              <w:jc w:val="both"/>
              <w:rPr>
                <w:rFonts w:ascii="Calibri" w:hAnsi="Calibri" w:cs="Calibri"/>
                <w:sz w:val="22"/>
                <w:szCs w:val="22"/>
              </w:rPr>
            </w:pPr>
            <w:r>
              <w:rPr>
                <w:rFonts w:ascii="Calibri" w:hAnsi="Calibri" w:cs="Calibri"/>
                <w:sz w:val="22"/>
                <w:szCs w:val="22"/>
              </w:rPr>
              <w:t xml:space="preserve">Jeżeli opóźnienie w wykonaniu Przedmiotu Umowy przekroczy 15 dni Zamawiający może odstąpić od Umowy, a Wykonawca jest zobowiązany do zapłaty kary umownej w wysokości </w:t>
            </w:r>
            <w:r w:rsidR="003A0EBF">
              <w:rPr>
                <w:rFonts w:ascii="Calibri" w:hAnsi="Calibri" w:cs="Calibri"/>
                <w:sz w:val="22"/>
                <w:szCs w:val="22"/>
              </w:rPr>
              <w:t>7</w:t>
            </w:r>
            <w:r>
              <w:rPr>
                <w:rFonts w:ascii="Calibri" w:hAnsi="Calibri" w:cs="Calibri"/>
                <w:sz w:val="22"/>
                <w:szCs w:val="22"/>
              </w:rPr>
              <w:t>% całkowitej wartości brutto Umowy wskazanej w § 4 ust. 1 Umowy.</w:t>
            </w:r>
          </w:p>
          <w:p w:rsidR="00A878BD" w:rsidRDefault="00A878BD" w:rsidP="00A878BD">
            <w:pPr>
              <w:pStyle w:val="Tekstpodstawowywcity2"/>
              <w:widowControl/>
              <w:numPr>
                <w:ilvl w:val="0"/>
                <w:numId w:val="1"/>
              </w:numPr>
              <w:suppressAutoHyphens w:val="0"/>
              <w:spacing w:before="120" w:after="0" w:line="240" w:lineRule="auto"/>
              <w:textAlignment w:val="auto"/>
              <w:rPr>
                <w:rFonts w:ascii="Calibri" w:hAnsi="Calibri" w:cs="Calibri"/>
                <w:sz w:val="22"/>
              </w:rPr>
            </w:pPr>
            <w:r>
              <w:rPr>
                <w:rFonts w:ascii="Calibri" w:hAnsi="Calibri" w:cs="Calibri"/>
                <w:sz w:val="22"/>
              </w:rPr>
              <w:t>Wykonawca wyraża zgodę na potrącenie kar umownych z przysługującemu mu wynagrodzenia.</w:t>
            </w:r>
          </w:p>
          <w:p w:rsidR="00A878BD" w:rsidRPr="00C928DD" w:rsidRDefault="00A878BD" w:rsidP="00A878BD">
            <w:pPr>
              <w:pStyle w:val="Tekstpodstawowywcity2"/>
              <w:widowControl/>
              <w:numPr>
                <w:ilvl w:val="0"/>
                <w:numId w:val="1"/>
              </w:numPr>
              <w:suppressAutoHyphens w:val="0"/>
              <w:spacing w:before="120" w:after="0" w:line="240" w:lineRule="auto"/>
              <w:textAlignment w:val="auto"/>
              <w:rPr>
                <w:rFonts w:ascii="Calibri" w:hAnsi="Calibri" w:cs="Calibri"/>
                <w:sz w:val="22"/>
              </w:rPr>
            </w:pPr>
            <w:r>
              <w:rPr>
                <w:rFonts w:ascii="Calibri" w:hAnsi="Calibri" w:cs="Calibri"/>
                <w:sz w:val="22"/>
              </w:rPr>
              <w:t xml:space="preserve">Oświadczenie o odstąpieniu od Umowy należy złożyć drugiej stronie w terminie 30 dni od dnia powzięcia informacji o okoliczności uzasadniającej odstąpienie, w formie pisemnej, pod rygorem nieważności. Oświadczenie o odstąpieniu musi zawierać uzasadnienie. </w:t>
            </w:r>
          </w:p>
          <w:p w:rsidR="00A878BD" w:rsidRPr="00C914C8" w:rsidRDefault="00A878BD" w:rsidP="00A878BD">
            <w:pPr>
              <w:spacing w:after="120"/>
              <w:ind w:left="360"/>
              <w:jc w:val="both"/>
              <w:rPr>
                <w:rFonts w:ascii="Calibri" w:hAnsi="Calibri" w:cs="Calibri"/>
              </w:rPr>
            </w:pPr>
          </w:p>
        </w:tc>
        <w:tc>
          <w:tcPr>
            <w:tcW w:w="4678" w:type="dxa"/>
          </w:tcPr>
          <w:p w:rsidR="00A4196E" w:rsidRPr="006B38C8" w:rsidRDefault="00A4196E" w:rsidP="008F685F">
            <w:pPr>
              <w:spacing w:after="120"/>
              <w:ind w:right="74"/>
              <w:jc w:val="both"/>
              <w:rPr>
                <w:rFonts w:ascii="Calibri" w:hAnsi="Calibri" w:cs="Calibri"/>
                <w:lang w:val="en-US"/>
              </w:rPr>
            </w:pPr>
            <w:r w:rsidRPr="006B38C8">
              <w:rPr>
                <w:rFonts w:ascii="Calibri" w:hAnsi="Calibri" w:cs="Calibri"/>
                <w:sz w:val="22"/>
                <w:szCs w:val="22"/>
              </w:rPr>
              <w:t xml:space="preserve">                      </w:t>
            </w:r>
            <w:r w:rsidRPr="006B38C8">
              <w:rPr>
                <w:rFonts w:ascii="Calibri" w:hAnsi="Calibri" w:cs="Calibri"/>
                <w:sz w:val="22"/>
                <w:szCs w:val="22"/>
                <w:lang w:val="en-US"/>
              </w:rPr>
              <w:t>§ 4</w:t>
            </w:r>
          </w:p>
          <w:p w:rsidR="00A4196E" w:rsidRPr="006B38C8" w:rsidRDefault="00A4196E" w:rsidP="008F685F">
            <w:pPr>
              <w:spacing w:after="120"/>
              <w:ind w:right="74"/>
              <w:jc w:val="both"/>
              <w:rPr>
                <w:rFonts w:ascii="Calibri" w:hAnsi="Calibri" w:cs="Calibri"/>
                <w:u w:val="single"/>
                <w:lang w:val="en-US"/>
              </w:rPr>
            </w:pPr>
            <w:r w:rsidRPr="006B38C8">
              <w:rPr>
                <w:rFonts w:ascii="Calibri" w:hAnsi="Calibri" w:cs="Calibri"/>
                <w:sz w:val="22"/>
                <w:szCs w:val="22"/>
                <w:u w:val="single"/>
                <w:lang w:val="en-US"/>
              </w:rPr>
              <w:t>Conventional penalty</w:t>
            </w:r>
          </w:p>
          <w:p w:rsidR="00A4196E" w:rsidRPr="00722B9F" w:rsidRDefault="00A4196E" w:rsidP="001D4DB0">
            <w:pPr>
              <w:numPr>
                <w:ilvl w:val="0"/>
                <w:numId w:val="2"/>
              </w:numPr>
              <w:spacing w:after="120"/>
              <w:jc w:val="both"/>
              <w:rPr>
                <w:rFonts w:ascii="Calibri" w:hAnsi="Calibri" w:cs="Calibri"/>
                <w:lang w:val="en-US"/>
              </w:rPr>
            </w:pPr>
            <w:r w:rsidRPr="006B38C8">
              <w:rPr>
                <w:rFonts w:ascii="Calibri" w:hAnsi="Calibri" w:cs="Calibri"/>
                <w:sz w:val="22"/>
                <w:szCs w:val="22"/>
                <w:lang w:val="en-US"/>
              </w:rPr>
              <w:t xml:space="preserve">In case of a delay in a subject-matter of the contract execution the Contractor is obliged to pay the conventional penalty in the amount of 0.1% of the contract value for every day of delay since the term defined in § 2 </w:t>
            </w:r>
            <w:r w:rsidR="006B38C8" w:rsidRPr="006B38C8">
              <w:rPr>
                <w:rFonts w:ascii="Calibri" w:hAnsi="Calibri" w:cs="Calibri"/>
                <w:sz w:val="22"/>
                <w:szCs w:val="22"/>
                <w:lang w:val="en-US"/>
              </w:rPr>
              <w:t>point</w:t>
            </w:r>
            <w:r w:rsidRPr="006B38C8">
              <w:rPr>
                <w:rFonts w:ascii="Calibri" w:hAnsi="Calibri" w:cs="Calibri"/>
                <w:sz w:val="22"/>
                <w:szCs w:val="22"/>
                <w:lang w:val="en-US"/>
              </w:rPr>
              <w:t xml:space="preserve"> 1 of this contract.</w:t>
            </w:r>
          </w:p>
          <w:p w:rsidR="00722B9F" w:rsidRPr="00722B9F" w:rsidRDefault="00722B9F" w:rsidP="001D4DB0">
            <w:pPr>
              <w:numPr>
                <w:ilvl w:val="0"/>
                <w:numId w:val="2"/>
              </w:numPr>
              <w:spacing w:after="120"/>
              <w:jc w:val="both"/>
              <w:rPr>
                <w:rFonts w:ascii="Calibri" w:hAnsi="Calibri" w:cs="Calibri"/>
                <w:lang w:val="en-US"/>
              </w:rPr>
            </w:pPr>
            <w:r w:rsidRPr="00722B9F">
              <w:rPr>
                <w:rFonts w:ascii="Calibri" w:eastAsia="Calibri" w:hAnsi="Calibri" w:cs="Calibri"/>
                <w:sz w:val="22"/>
                <w:szCs w:val="22"/>
                <w:lang w:val="en-US"/>
              </w:rPr>
              <w:t>The Purchaser is entitled to charge a contractual penalty of 0.1% of the total net remuneration referred to in § 3 para. 1 of the Contract, for each day of delay in relation to the time set for removing the defect.</w:t>
            </w:r>
          </w:p>
          <w:p w:rsidR="00722B9F" w:rsidRPr="00722B9F" w:rsidRDefault="00722B9F" w:rsidP="001D4DB0">
            <w:pPr>
              <w:numPr>
                <w:ilvl w:val="0"/>
                <w:numId w:val="2"/>
              </w:numPr>
              <w:spacing w:after="120"/>
              <w:jc w:val="both"/>
              <w:rPr>
                <w:rFonts w:ascii="Calibri" w:hAnsi="Calibri" w:cs="Calibri"/>
                <w:lang w:val="en-US"/>
              </w:rPr>
            </w:pPr>
            <w:r w:rsidRPr="00722B9F">
              <w:rPr>
                <w:rFonts w:ascii="Calibri" w:hAnsi="Calibri" w:cs="Calibri"/>
                <w:sz w:val="22"/>
                <w:szCs w:val="22"/>
                <w:u w:val="single"/>
                <w:lang w:val="en-US"/>
              </w:rPr>
              <w:t>The total amount of the penalty shall not exceed 10 % /ten percent/ of the total contract amount net.</w:t>
            </w:r>
            <w:r w:rsidRPr="00722B9F">
              <w:rPr>
                <w:rFonts w:ascii="Calibri" w:hAnsi="Calibri" w:cs="Calibri"/>
                <w:sz w:val="22"/>
                <w:szCs w:val="22"/>
                <w:lang w:val="en-US"/>
              </w:rPr>
              <w:t xml:space="preserve"> </w:t>
            </w:r>
          </w:p>
          <w:p w:rsidR="00722B9F" w:rsidRPr="00722B9F" w:rsidRDefault="00722B9F" w:rsidP="001D4DB0">
            <w:pPr>
              <w:numPr>
                <w:ilvl w:val="0"/>
                <w:numId w:val="2"/>
              </w:numPr>
              <w:spacing w:after="120"/>
              <w:jc w:val="both"/>
              <w:rPr>
                <w:rFonts w:ascii="Calibri" w:hAnsi="Calibri" w:cs="Calibri"/>
                <w:lang w:val="en-US"/>
              </w:rPr>
            </w:pPr>
            <w:r w:rsidRPr="00722B9F">
              <w:rPr>
                <w:rFonts w:ascii="Calibri" w:eastAsia="Calibri" w:hAnsi="Calibri" w:cs="Calibri"/>
                <w:sz w:val="22"/>
                <w:szCs w:val="22"/>
                <w:lang w:val="en-US"/>
              </w:rPr>
              <w:t>The Contractor agrees to deduct contractual penalties from his remuneration.</w:t>
            </w:r>
          </w:p>
          <w:p w:rsidR="00A4196E" w:rsidRPr="00F15A9E" w:rsidRDefault="00722B9F" w:rsidP="001D4DB0">
            <w:pPr>
              <w:numPr>
                <w:ilvl w:val="0"/>
                <w:numId w:val="2"/>
              </w:numPr>
              <w:spacing w:after="120"/>
              <w:jc w:val="both"/>
              <w:rPr>
                <w:rFonts w:ascii="Calibri" w:hAnsi="Calibri" w:cs="Calibri"/>
                <w:sz w:val="22"/>
                <w:szCs w:val="22"/>
                <w:lang w:val="en-US"/>
              </w:rPr>
            </w:pPr>
            <w:r w:rsidRPr="00F15A9E">
              <w:rPr>
                <w:rFonts w:ascii="Calibri" w:eastAsia="Calibri" w:hAnsi="Calibri" w:cs="Calibri"/>
                <w:sz w:val="22"/>
                <w:szCs w:val="22"/>
                <w:lang w:val="en-US"/>
              </w:rPr>
              <w:t xml:space="preserve">Payment of a contractual penalty by the Contractor shall not deprive the </w:t>
            </w:r>
            <w:proofErr w:type="spellStart"/>
            <w:r w:rsidRPr="00F15A9E">
              <w:rPr>
                <w:rFonts w:ascii="Calibri" w:eastAsia="Calibri" w:hAnsi="Calibri" w:cs="Calibri"/>
                <w:sz w:val="22"/>
                <w:szCs w:val="22"/>
                <w:lang w:val="en-US"/>
              </w:rPr>
              <w:t>Orderer</w:t>
            </w:r>
            <w:proofErr w:type="spellEnd"/>
            <w:r w:rsidRPr="00F15A9E">
              <w:rPr>
                <w:rFonts w:ascii="Calibri" w:eastAsia="Calibri" w:hAnsi="Calibri" w:cs="Calibri"/>
                <w:sz w:val="22"/>
                <w:szCs w:val="22"/>
                <w:lang w:val="en-US"/>
              </w:rPr>
              <w:t xml:space="preserve"> of the right to seek compensation on general principles if the contractual penalty does not cover the damage caused</w:t>
            </w:r>
            <w:r w:rsidR="00CC41E2" w:rsidRPr="00F15A9E">
              <w:rPr>
                <w:rFonts w:ascii="Calibri" w:eastAsia="Calibri" w:hAnsi="Calibri" w:cs="Calibri"/>
                <w:sz w:val="22"/>
                <w:szCs w:val="22"/>
                <w:lang w:val="en-US"/>
              </w:rPr>
              <w:t>.</w:t>
            </w:r>
          </w:p>
          <w:p w:rsidR="00CC41E2" w:rsidRPr="00F15A9E" w:rsidRDefault="00CC41E2" w:rsidP="00CC41E2">
            <w:pPr>
              <w:numPr>
                <w:ilvl w:val="0"/>
                <w:numId w:val="2"/>
              </w:numPr>
              <w:spacing w:after="120"/>
              <w:jc w:val="both"/>
              <w:rPr>
                <w:rFonts w:ascii="Calibri" w:hAnsi="Calibri" w:cs="Calibri"/>
                <w:sz w:val="22"/>
                <w:szCs w:val="22"/>
                <w:lang w:val="en-US"/>
              </w:rPr>
            </w:pPr>
            <w:r w:rsidRPr="00F15A9E">
              <w:rPr>
                <w:rFonts w:ascii="Calibri" w:hAnsi="Calibri" w:cs="Calibri"/>
                <w:sz w:val="22"/>
                <w:szCs w:val="22"/>
                <w:lang w:val="en-US"/>
              </w:rPr>
              <w:t xml:space="preserve">If the delay in the performance of the Object of the Contract exceeds 15 days, the </w:t>
            </w:r>
            <w:proofErr w:type="spellStart"/>
            <w:r w:rsidRPr="00F15A9E">
              <w:rPr>
                <w:rFonts w:ascii="Calibri" w:hAnsi="Calibri" w:cs="Calibri"/>
                <w:sz w:val="22"/>
                <w:szCs w:val="22"/>
                <w:lang w:val="en-US"/>
              </w:rPr>
              <w:t>Orderer</w:t>
            </w:r>
            <w:proofErr w:type="spellEnd"/>
            <w:r w:rsidRPr="00F15A9E">
              <w:rPr>
                <w:rFonts w:ascii="Calibri" w:hAnsi="Calibri" w:cs="Calibri"/>
                <w:sz w:val="22"/>
                <w:szCs w:val="22"/>
                <w:lang w:val="en-US"/>
              </w:rPr>
              <w:t xml:space="preserve"> may withdraw from the Contract, and the Contractor is obliged to pay a contractual penalty in the amount of </w:t>
            </w:r>
            <w:r w:rsidR="003A0EBF" w:rsidRPr="00F15A9E">
              <w:rPr>
                <w:rFonts w:ascii="Calibri" w:hAnsi="Calibri" w:cs="Calibri"/>
                <w:sz w:val="22"/>
                <w:szCs w:val="22"/>
                <w:lang w:val="en-US"/>
              </w:rPr>
              <w:t>7</w:t>
            </w:r>
            <w:r w:rsidRPr="00F15A9E">
              <w:rPr>
                <w:rFonts w:ascii="Calibri" w:hAnsi="Calibri" w:cs="Calibri"/>
                <w:sz w:val="22"/>
                <w:szCs w:val="22"/>
                <w:lang w:val="en-US"/>
              </w:rPr>
              <w:t>% of the total gross value of the Contact indicated in § 4 section 1 of the Contract.</w:t>
            </w:r>
          </w:p>
          <w:p w:rsidR="00CC41E2" w:rsidRPr="00F15A9E" w:rsidRDefault="00CC41E2" w:rsidP="00CC41E2">
            <w:pPr>
              <w:numPr>
                <w:ilvl w:val="0"/>
                <w:numId w:val="2"/>
              </w:numPr>
              <w:spacing w:after="120"/>
              <w:jc w:val="both"/>
              <w:rPr>
                <w:rFonts w:ascii="Calibri" w:hAnsi="Calibri" w:cs="Calibri"/>
                <w:sz w:val="22"/>
                <w:szCs w:val="22"/>
                <w:lang w:val="en-US"/>
              </w:rPr>
            </w:pPr>
            <w:r w:rsidRPr="00F15A9E">
              <w:rPr>
                <w:rFonts w:ascii="Calibri" w:hAnsi="Calibri" w:cs="Calibri"/>
                <w:sz w:val="22"/>
                <w:szCs w:val="22"/>
                <w:lang w:val="en-US"/>
              </w:rPr>
              <w:t>The Contractor agrees to deduct contractual penalties from the remuneration he is entitled to.</w:t>
            </w:r>
          </w:p>
          <w:p w:rsidR="00CC41E2" w:rsidRPr="00CC41E2" w:rsidRDefault="00CC41E2" w:rsidP="00CC41E2">
            <w:pPr>
              <w:numPr>
                <w:ilvl w:val="0"/>
                <w:numId w:val="2"/>
              </w:numPr>
              <w:spacing w:after="120"/>
              <w:jc w:val="both"/>
              <w:rPr>
                <w:rFonts w:ascii="Calibri" w:hAnsi="Calibri" w:cs="Calibri"/>
                <w:lang w:val="en-US"/>
              </w:rPr>
            </w:pPr>
            <w:r w:rsidRPr="00F15A9E">
              <w:rPr>
                <w:rFonts w:ascii="Calibri" w:hAnsi="Calibri" w:cs="Calibri"/>
                <w:sz w:val="22"/>
                <w:szCs w:val="22"/>
                <w:lang w:val="en-US"/>
              </w:rPr>
              <w:t>The declaration of withdrawal from the Contract should be submitted to the other party within 30 days from the date of receiving information about the circumstances justifying the withdrawal, in writing, under pain of nullity. The declaration of withdrawal must contain a justification.</w:t>
            </w:r>
          </w:p>
        </w:tc>
      </w:tr>
      <w:tr w:rsidR="009B7A1D" w:rsidRPr="00A84268" w:rsidTr="00C914C8">
        <w:tc>
          <w:tcPr>
            <w:tcW w:w="5103" w:type="dxa"/>
          </w:tcPr>
          <w:p w:rsidR="00A4196E" w:rsidRPr="009B7A1D" w:rsidRDefault="00A4196E" w:rsidP="008F685F">
            <w:pPr>
              <w:pStyle w:val="scfbrieftext"/>
              <w:spacing w:after="120"/>
              <w:jc w:val="center"/>
              <w:rPr>
                <w:rFonts w:ascii="Calibri" w:hAnsi="Calibri" w:cs="Calibri"/>
                <w:szCs w:val="22"/>
              </w:rPr>
            </w:pPr>
            <w:r w:rsidRPr="009B7A1D">
              <w:rPr>
                <w:rFonts w:ascii="Calibri" w:hAnsi="Calibri" w:cs="Calibri"/>
                <w:szCs w:val="22"/>
              </w:rPr>
              <w:t>§ 5</w:t>
            </w:r>
          </w:p>
          <w:p w:rsidR="00A4196E" w:rsidRPr="009B7A1D" w:rsidRDefault="00A4196E" w:rsidP="008F685F">
            <w:pPr>
              <w:pStyle w:val="Nagwek2"/>
              <w:rPr>
                <w:rFonts w:ascii="Calibri" w:hAnsi="Calibri" w:cs="Calibri"/>
              </w:rPr>
            </w:pPr>
            <w:r w:rsidRPr="009B7A1D">
              <w:rPr>
                <w:rFonts w:ascii="Calibri" w:hAnsi="Calibri" w:cs="Calibri"/>
                <w:szCs w:val="22"/>
              </w:rPr>
              <w:t xml:space="preserve">Warunki gwarancji </w:t>
            </w:r>
            <w:r w:rsidR="00EC7090" w:rsidRPr="009B7A1D">
              <w:rPr>
                <w:rFonts w:ascii="Calibri" w:hAnsi="Calibri" w:cs="Calibri"/>
                <w:szCs w:val="22"/>
              </w:rPr>
              <w:t xml:space="preserve"> i serwisu</w:t>
            </w:r>
          </w:p>
          <w:p w:rsidR="00C937AE" w:rsidRPr="00534B61" w:rsidRDefault="00C937AE" w:rsidP="00534B61">
            <w:pPr>
              <w:pStyle w:val="Tekstpodstawowywcity"/>
              <w:numPr>
                <w:ilvl w:val="0"/>
                <w:numId w:val="14"/>
              </w:numPr>
              <w:tabs>
                <w:tab w:val="num" w:pos="720"/>
              </w:tabs>
              <w:jc w:val="both"/>
              <w:rPr>
                <w:rFonts w:ascii="Calibri" w:hAnsi="Calibri" w:cs="Calibri"/>
                <w:sz w:val="22"/>
                <w:szCs w:val="22"/>
              </w:rPr>
            </w:pPr>
            <w:r w:rsidRPr="00C937AE">
              <w:rPr>
                <w:rFonts w:ascii="Calibri" w:hAnsi="Calibri" w:cs="Calibri"/>
                <w:sz w:val="22"/>
                <w:szCs w:val="22"/>
              </w:rPr>
              <w:t xml:space="preserve">Wykonawca udziela Zamawiającemu gwarancji na Przedmiot Umowy na okres </w:t>
            </w:r>
            <w:r w:rsidRPr="00C937AE">
              <w:rPr>
                <w:rFonts w:ascii="Calibri" w:hAnsi="Calibri" w:cs="Calibri"/>
                <w:b/>
                <w:sz w:val="22"/>
                <w:szCs w:val="22"/>
              </w:rPr>
              <w:t xml:space="preserve"> …….. miesięcy </w:t>
            </w:r>
            <w:r w:rsidRPr="00C937AE">
              <w:rPr>
                <w:rFonts w:ascii="Calibri" w:hAnsi="Calibri" w:cs="Calibri"/>
                <w:sz w:val="22"/>
                <w:szCs w:val="22"/>
              </w:rPr>
              <w:t xml:space="preserve">od daty podpisania protokołu odbioru Przedmiotu </w:t>
            </w:r>
            <w:r w:rsidRPr="00C937AE">
              <w:rPr>
                <w:rFonts w:ascii="Calibri" w:hAnsi="Calibri" w:cs="Calibri"/>
                <w:sz w:val="22"/>
                <w:szCs w:val="22"/>
              </w:rPr>
              <w:lastRenderedPageBreak/>
              <w:t>Umowy bez zastrzeżeń przez Zamawiającego.</w:t>
            </w:r>
          </w:p>
          <w:p w:rsidR="00C937AE" w:rsidRPr="00C937AE" w:rsidRDefault="00C937AE" w:rsidP="00534B61">
            <w:pPr>
              <w:pStyle w:val="Tekstpodstawowywcity"/>
              <w:numPr>
                <w:ilvl w:val="0"/>
                <w:numId w:val="14"/>
              </w:numPr>
              <w:tabs>
                <w:tab w:val="num" w:pos="720"/>
              </w:tabs>
              <w:jc w:val="both"/>
              <w:rPr>
                <w:rFonts w:ascii="Calibri" w:hAnsi="Calibri" w:cs="Calibri"/>
                <w:sz w:val="22"/>
                <w:szCs w:val="22"/>
              </w:rPr>
            </w:pPr>
            <w:r w:rsidRPr="00C937AE">
              <w:rPr>
                <w:rFonts w:ascii="Calibri" w:hAnsi="Calibri" w:cs="Calibri"/>
                <w:sz w:val="22"/>
                <w:szCs w:val="22"/>
              </w:rPr>
              <w:t>Zgłoszenie wady odbywać się będzie pisemnie, telefonicznie lub za pomocą emaila.</w:t>
            </w:r>
          </w:p>
          <w:p w:rsidR="00C937AE" w:rsidRPr="004938C3" w:rsidRDefault="00C937AE" w:rsidP="00534B61">
            <w:pPr>
              <w:pStyle w:val="Tekstpodstawowywcity"/>
              <w:numPr>
                <w:ilvl w:val="0"/>
                <w:numId w:val="14"/>
              </w:numPr>
              <w:tabs>
                <w:tab w:val="num" w:pos="720"/>
              </w:tabs>
              <w:jc w:val="both"/>
              <w:rPr>
                <w:rFonts w:ascii="Calibri" w:hAnsi="Calibri" w:cs="Calibri"/>
                <w:sz w:val="22"/>
                <w:szCs w:val="22"/>
              </w:rPr>
            </w:pPr>
            <w:r w:rsidRPr="004938C3">
              <w:rPr>
                <w:rFonts w:ascii="Calibri" w:hAnsi="Calibri" w:cs="Calibri"/>
                <w:iCs/>
                <w:sz w:val="22"/>
                <w:szCs w:val="22"/>
              </w:rPr>
              <w:t xml:space="preserve">Czas reakcji Wykonawcy na zgłoszenie Zamawiającego nie przekroczy </w:t>
            </w:r>
            <w:r w:rsidR="004938C3" w:rsidRPr="004938C3">
              <w:rPr>
                <w:rFonts w:ascii="Calibri" w:hAnsi="Calibri" w:cs="Calibri"/>
                <w:iCs/>
                <w:sz w:val="22"/>
                <w:szCs w:val="22"/>
              </w:rPr>
              <w:t>14</w:t>
            </w:r>
            <w:r w:rsidRPr="004938C3">
              <w:rPr>
                <w:rFonts w:ascii="Calibri" w:hAnsi="Calibri" w:cs="Calibri"/>
                <w:iCs/>
                <w:sz w:val="22"/>
                <w:szCs w:val="22"/>
              </w:rPr>
              <w:t xml:space="preserve"> dni roboczych. Przez reakcję Wykonawcy Strony rozumieją zdiagnozowanie zgłoszonej wady oraz określenie okresu niezbędnego na jej usunięcie, nie dłuższego niż </w:t>
            </w:r>
            <w:r w:rsidR="004938C3" w:rsidRPr="004938C3">
              <w:rPr>
                <w:rFonts w:ascii="Calibri" w:hAnsi="Calibri" w:cs="Calibri"/>
                <w:iCs/>
                <w:sz w:val="22"/>
                <w:szCs w:val="22"/>
              </w:rPr>
              <w:t xml:space="preserve">8 </w:t>
            </w:r>
            <w:r w:rsidRPr="004938C3">
              <w:rPr>
                <w:rFonts w:ascii="Calibri" w:hAnsi="Calibri" w:cs="Calibri"/>
                <w:iCs/>
                <w:sz w:val="22"/>
                <w:szCs w:val="22"/>
              </w:rPr>
              <w:t>tygodni.</w:t>
            </w:r>
          </w:p>
          <w:p w:rsidR="00C937AE" w:rsidRDefault="00C937AE" w:rsidP="00534B61">
            <w:pPr>
              <w:pStyle w:val="Tekstpodstawowywcity"/>
              <w:numPr>
                <w:ilvl w:val="0"/>
                <w:numId w:val="14"/>
              </w:numPr>
              <w:tabs>
                <w:tab w:val="num" w:pos="720"/>
              </w:tabs>
              <w:jc w:val="both"/>
              <w:rPr>
                <w:rFonts w:ascii="Calibri" w:hAnsi="Calibri" w:cs="Calibri"/>
                <w:sz w:val="22"/>
                <w:szCs w:val="22"/>
              </w:rPr>
            </w:pPr>
            <w:r w:rsidRPr="00C937AE">
              <w:rPr>
                <w:rFonts w:ascii="Calibri" w:hAnsi="Calibri" w:cs="Calibri"/>
                <w:sz w:val="22"/>
                <w:szCs w:val="22"/>
              </w:rPr>
              <w:t>W przypadku konieczności przewozu Przedmiotu Umowy lub jego części do usunięcia wady, transport nastąpi na koszt Wykonawcy.</w:t>
            </w:r>
          </w:p>
          <w:p w:rsidR="00CA0D15" w:rsidRPr="00C937AE" w:rsidRDefault="00C937AE" w:rsidP="00534B61">
            <w:pPr>
              <w:pStyle w:val="Tekstpodstawowywcity"/>
              <w:numPr>
                <w:ilvl w:val="0"/>
                <w:numId w:val="14"/>
              </w:numPr>
              <w:tabs>
                <w:tab w:val="num" w:pos="720"/>
              </w:tabs>
              <w:jc w:val="both"/>
              <w:rPr>
                <w:rFonts w:ascii="Calibri" w:hAnsi="Calibri" w:cs="Calibri"/>
                <w:sz w:val="22"/>
                <w:szCs w:val="22"/>
              </w:rPr>
            </w:pPr>
            <w:r w:rsidRPr="00C937AE">
              <w:rPr>
                <w:rFonts w:ascii="Calibri" w:hAnsi="Calibri" w:cs="Calibri"/>
                <w:iCs/>
                <w:sz w:val="22"/>
                <w:szCs w:val="22"/>
              </w:rPr>
              <w:t>Przedmiot Umowy zgłoszony przez Zamawiającego do usunięcia wady przed upływem terminu gwarancji, podlega naprawie na zasadach opisanych w  ust. 1 – 4.</w:t>
            </w:r>
          </w:p>
          <w:p w:rsidR="00D83F36" w:rsidRPr="009B7A1D" w:rsidRDefault="00D83F36" w:rsidP="00A06097">
            <w:pPr>
              <w:pStyle w:val="Tekstpodstawowywcity"/>
              <w:ind w:left="0"/>
              <w:jc w:val="both"/>
              <w:rPr>
                <w:rFonts w:ascii="Calibri" w:hAnsi="Calibri" w:cs="Calibri"/>
                <w:sz w:val="22"/>
                <w:szCs w:val="22"/>
              </w:rPr>
            </w:pPr>
          </w:p>
        </w:tc>
        <w:tc>
          <w:tcPr>
            <w:tcW w:w="4678" w:type="dxa"/>
          </w:tcPr>
          <w:p w:rsidR="00A4196E" w:rsidRPr="009B7A1D" w:rsidRDefault="00A4196E" w:rsidP="008F685F">
            <w:pPr>
              <w:spacing w:after="120"/>
              <w:ind w:right="72"/>
              <w:jc w:val="center"/>
              <w:rPr>
                <w:rFonts w:ascii="Calibri" w:hAnsi="Calibri" w:cs="Calibri"/>
                <w:lang w:val="en-US"/>
              </w:rPr>
            </w:pPr>
            <w:r w:rsidRPr="009B7A1D">
              <w:rPr>
                <w:rFonts w:ascii="Calibri" w:hAnsi="Calibri" w:cs="Calibri"/>
                <w:sz w:val="22"/>
                <w:szCs w:val="22"/>
                <w:lang w:val="en-US"/>
              </w:rPr>
              <w:lastRenderedPageBreak/>
              <w:t>§ 5</w:t>
            </w:r>
          </w:p>
          <w:p w:rsidR="00A4196E" w:rsidRPr="009B7A1D" w:rsidRDefault="00A4196E" w:rsidP="008F685F">
            <w:pPr>
              <w:spacing w:after="120"/>
              <w:ind w:right="72"/>
              <w:jc w:val="both"/>
              <w:rPr>
                <w:rFonts w:ascii="Calibri" w:hAnsi="Calibri" w:cs="Calibri"/>
                <w:u w:val="single"/>
                <w:lang w:val="en-US"/>
              </w:rPr>
            </w:pPr>
            <w:r w:rsidRPr="009B7A1D">
              <w:rPr>
                <w:rFonts w:ascii="Calibri" w:hAnsi="Calibri" w:cs="Calibri"/>
                <w:sz w:val="22"/>
                <w:szCs w:val="22"/>
                <w:u w:val="single"/>
                <w:lang w:val="en-US"/>
              </w:rPr>
              <w:t>Warranty</w:t>
            </w:r>
            <w:r w:rsidR="00983FBF" w:rsidRPr="009B7A1D">
              <w:rPr>
                <w:rFonts w:ascii="Calibri" w:hAnsi="Calibri" w:cs="Calibri"/>
                <w:sz w:val="22"/>
                <w:szCs w:val="22"/>
                <w:u w:val="single"/>
                <w:lang w:val="en-US"/>
              </w:rPr>
              <w:t xml:space="preserve"> and service</w:t>
            </w:r>
            <w:r w:rsidRPr="009B7A1D">
              <w:rPr>
                <w:rFonts w:ascii="Calibri" w:hAnsi="Calibri" w:cs="Calibri"/>
                <w:sz w:val="22"/>
                <w:szCs w:val="22"/>
                <w:u w:val="single"/>
                <w:lang w:val="en-US"/>
              </w:rPr>
              <w:t xml:space="preserve"> terms</w:t>
            </w:r>
          </w:p>
          <w:p w:rsidR="00867919" w:rsidRPr="00867919" w:rsidRDefault="00867919" w:rsidP="001D4DB0">
            <w:pPr>
              <w:pStyle w:val="Akapitzlist"/>
              <w:numPr>
                <w:ilvl w:val="0"/>
                <w:numId w:val="15"/>
              </w:numPr>
              <w:spacing w:after="120"/>
              <w:ind w:left="317" w:right="72" w:hanging="283"/>
              <w:jc w:val="both"/>
              <w:rPr>
                <w:rFonts w:ascii="Calibri" w:hAnsi="Calibri" w:cs="Calibri"/>
                <w:sz w:val="22"/>
                <w:szCs w:val="22"/>
                <w:lang w:val="en-US"/>
              </w:rPr>
            </w:pPr>
            <w:r w:rsidRPr="00867919">
              <w:rPr>
                <w:rFonts w:ascii="Calibri" w:hAnsi="Calibri" w:cs="Calibri"/>
                <w:sz w:val="22"/>
                <w:szCs w:val="22"/>
                <w:lang w:val="en-US"/>
              </w:rPr>
              <w:t xml:space="preserve">The Contractor provides the </w:t>
            </w:r>
            <w:proofErr w:type="spellStart"/>
            <w:r w:rsidRPr="00867919">
              <w:rPr>
                <w:rFonts w:ascii="Calibri" w:hAnsi="Calibri" w:cs="Calibri"/>
                <w:sz w:val="22"/>
                <w:szCs w:val="22"/>
                <w:lang w:val="en-US"/>
              </w:rPr>
              <w:t>Orderer</w:t>
            </w:r>
            <w:proofErr w:type="spellEnd"/>
            <w:r w:rsidRPr="00867919">
              <w:rPr>
                <w:rFonts w:ascii="Calibri" w:hAnsi="Calibri" w:cs="Calibri"/>
                <w:sz w:val="22"/>
                <w:szCs w:val="22"/>
                <w:lang w:val="en-US"/>
              </w:rPr>
              <w:t xml:space="preserve"> with a guarantee for the Subject of the Contract for a period of </w:t>
            </w:r>
            <w:r w:rsidRPr="00867919">
              <w:rPr>
                <w:rFonts w:ascii="Calibri" w:hAnsi="Calibri" w:cs="Calibri"/>
                <w:b/>
                <w:bCs/>
                <w:sz w:val="22"/>
                <w:szCs w:val="22"/>
                <w:lang w:val="en-US"/>
              </w:rPr>
              <w:t>……. months</w:t>
            </w:r>
            <w:r w:rsidRPr="00867919">
              <w:rPr>
                <w:rFonts w:ascii="Calibri" w:hAnsi="Calibri" w:cs="Calibri"/>
                <w:sz w:val="22"/>
                <w:szCs w:val="22"/>
                <w:lang w:val="en-US"/>
              </w:rPr>
              <w:t xml:space="preserve"> from the date of </w:t>
            </w:r>
            <w:r w:rsidRPr="00867919">
              <w:rPr>
                <w:rFonts w:ascii="Calibri" w:hAnsi="Calibri" w:cs="Calibri"/>
                <w:sz w:val="22"/>
                <w:szCs w:val="22"/>
                <w:lang w:val="en-US"/>
              </w:rPr>
              <w:lastRenderedPageBreak/>
              <w:t xml:space="preserve">signing the acceptance protocol of the subject matter of the Contact without reservations by the </w:t>
            </w:r>
            <w:proofErr w:type="spellStart"/>
            <w:r w:rsidRPr="00867919">
              <w:rPr>
                <w:rFonts w:ascii="Calibri" w:hAnsi="Calibri" w:cs="Calibri"/>
                <w:sz w:val="22"/>
                <w:szCs w:val="22"/>
                <w:lang w:val="en-US"/>
              </w:rPr>
              <w:t>Orderer</w:t>
            </w:r>
            <w:proofErr w:type="spellEnd"/>
            <w:r w:rsidRPr="00867919">
              <w:rPr>
                <w:rFonts w:ascii="Calibri" w:hAnsi="Calibri" w:cs="Calibri"/>
                <w:sz w:val="22"/>
                <w:szCs w:val="22"/>
                <w:lang w:val="en-US"/>
              </w:rPr>
              <w:t>.</w:t>
            </w:r>
          </w:p>
          <w:p w:rsidR="00867919" w:rsidRPr="00867919" w:rsidRDefault="00867919" w:rsidP="00867919">
            <w:pPr>
              <w:spacing w:after="120"/>
              <w:ind w:left="76" w:right="72"/>
              <w:jc w:val="both"/>
              <w:rPr>
                <w:rFonts w:ascii="Calibri" w:hAnsi="Calibri" w:cs="Calibri"/>
                <w:sz w:val="22"/>
                <w:szCs w:val="22"/>
                <w:lang w:val="en-US"/>
              </w:rPr>
            </w:pPr>
            <w:r w:rsidRPr="00867919">
              <w:rPr>
                <w:rFonts w:ascii="Calibri" w:hAnsi="Calibri" w:cs="Calibri"/>
                <w:sz w:val="22"/>
                <w:szCs w:val="22"/>
                <w:lang w:val="en-US"/>
              </w:rPr>
              <w:t>2. Reporting a defect will take place in writing, by phone or via email.</w:t>
            </w:r>
          </w:p>
          <w:p w:rsidR="00867919" w:rsidRPr="00867919" w:rsidRDefault="00867919" w:rsidP="00867919">
            <w:pPr>
              <w:spacing w:after="120"/>
              <w:ind w:left="76" w:right="72"/>
              <w:jc w:val="both"/>
              <w:rPr>
                <w:rFonts w:ascii="Calibri" w:hAnsi="Calibri" w:cs="Calibri"/>
                <w:sz w:val="22"/>
                <w:szCs w:val="22"/>
                <w:lang w:val="en-US"/>
              </w:rPr>
            </w:pPr>
            <w:r w:rsidRPr="00867919">
              <w:rPr>
                <w:rFonts w:ascii="Calibri" w:hAnsi="Calibri" w:cs="Calibri"/>
                <w:sz w:val="22"/>
                <w:szCs w:val="22"/>
                <w:lang w:val="en-US"/>
              </w:rPr>
              <w:t xml:space="preserve">3. The Contractor's reaction time to the </w:t>
            </w:r>
            <w:proofErr w:type="spellStart"/>
            <w:r w:rsidRPr="00867919">
              <w:rPr>
                <w:rFonts w:ascii="Calibri" w:hAnsi="Calibri" w:cs="Calibri"/>
                <w:sz w:val="22"/>
                <w:szCs w:val="22"/>
                <w:lang w:val="en-US"/>
              </w:rPr>
              <w:t>Orderer's</w:t>
            </w:r>
            <w:proofErr w:type="spellEnd"/>
            <w:r w:rsidRPr="00867919">
              <w:rPr>
                <w:rFonts w:ascii="Calibri" w:hAnsi="Calibri" w:cs="Calibri"/>
                <w:sz w:val="22"/>
                <w:szCs w:val="22"/>
                <w:lang w:val="en-US"/>
              </w:rPr>
              <w:t xml:space="preserve"> notification shall not exceed </w:t>
            </w:r>
            <w:r w:rsidR="004938C3">
              <w:rPr>
                <w:rFonts w:ascii="Calibri" w:hAnsi="Calibri" w:cs="Calibri"/>
                <w:sz w:val="22"/>
                <w:szCs w:val="22"/>
                <w:lang w:val="en-US"/>
              </w:rPr>
              <w:t>14</w:t>
            </w:r>
            <w:r w:rsidRPr="00867919">
              <w:rPr>
                <w:rFonts w:ascii="Calibri" w:hAnsi="Calibri" w:cs="Calibri"/>
                <w:sz w:val="22"/>
                <w:szCs w:val="22"/>
                <w:lang w:val="en-US"/>
              </w:rPr>
              <w:t xml:space="preserve"> working days. By the reaction of the Contractors, the Parties understand the diagnosis of the reported defect and the period necessary for its removal, no longer than </w:t>
            </w:r>
            <w:r w:rsidR="004938C3">
              <w:rPr>
                <w:rFonts w:ascii="Calibri" w:hAnsi="Calibri" w:cs="Calibri"/>
                <w:sz w:val="22"/>
                <w:szCs w:val="22"/>
                <w:lang w:val="en-US"/>
              </w:rPr>
              <w:t xml:space="preserve">8 </w:t>
            </w:r>
            <w:r w:rsidRPr="00867919">
              <w:rPr>
                <w:rFonts w:ascii="Calibri" w:hAnsi="Calibri" w:cs="Calibri"/>
                <w:sz w:val="22"/>
                <w:szCs w:val="22"/>
                <w:lang w:val="en-US"/>
              </w:rPr>
              <w:t>weeks.</w:t>
            </w:r>
          </w:p>
          <w:p w:rsidR="00867919" w:rsidRDefault="00867919" w:rsidP="00867919">
            <w:pPr>
              <w:spacing w:after="120"/>
              <w:ind w:left="76" w:right="72"/>
              <w:jc w:val="both"/>
              <w:rPr>
                <w:rFonts w:ascii="Calibri" w:hAnsi="Calibri" w:cs="Calibri"/>
                <w:sz w:val="22"/>
                <w:szCs w:val="22"/>
                <w:lang w:val="en-US"/>
              </w:rPr>
            </w:pPr>
            <w:r w:rsidRPr="00867919">
              <w:rPr>
                <w:rFonts w:ascii="Calibri" w:hAnsi="Calibri" w:cs="Calibri"/>
                <w:sz w:val="22"/>
                <w:szCs w:val="22"/>
                <w:lang w:val="en-US"/>
              </w:rPr>
              <w:t>4. If it is necessary to transport the subject of the Contract or part thereof to remove the defect, the transport will be at the Contractor's expense.</w:t>
            </w:r>
          </w:p>
          <w:p w:rsidR="003021E7" w:rsidRPr="005F6807" w:rsidRDefault="00867919" w:rsidP="005F6807">
            <w:pPr>
              <w:pStyle w:val="Akapitzlist"/>
              <w:numPr>
                <w:ilvl w:val="0"/>
                <w:numId w:val="24"/>
              </w:numPr>
              <w:spacing w:after="120"/>
              <w:ind w:left="317" w:right="72" w:hanging="283"/>
              <w:jc w:val="both"/>
              <w:rPr>
                <w:rFonts w:ascii="Calibri" w:hAnsi="Calibri" w:cs="Calibri"/>
                <w:sz w:val="22"/>
                <w:szCs w:val="22"/>
                <w:lang w:val="en-US"/>
              </w:rPr>
            </w:pPr>
            <w:r w:rsidRPr="005F6807">
              <w:rPr>
                <w:rFonts w:ascii="Calibri" w:hAnsi="Calibri" w:cs="Calibri"/>
                <w:sz w:val="22"/>
                <w:szCs w:val="22"/>
                <w:lang w:val="en-US"/>
              </w:rPr>
              <w:t xml:space="preserve">The Subject of the Contract reported by the </w:t>
            </w:r>
            <w:proofErr w:type="spellStart"/>
            <w:r w:rsidRPr="005F6807">
              <w:rPr>
                <w:rFonts w:ascii="Calibri" w:hAnsi="Calibri" w:cs="Calibri"/>
                <w:sz w:val="22"/>
                <w:szCs w:val="22"/>
                <w:lang w:val="en-US"/>
              </w:rPr>
              <w:t>Orderer</w:t>
            </w:r>
            <w:proofErr w:type="spellEnd"/>
            <w:r w:rsidRPr="005F6807">
              <w:rPr>
                <w:rFonts w:ascii="Calibri" w:hAnsi="Calibri" w:cs="Calibri"/>
                <w:sz w:val="22"/>
                <w:szCs w:val="22"/>
                <w:lang w:val="en-US"/>
              </w:rPr>
              <w:t xml:space="preserve"> to remove the defect before the warranty period expires, is subject to repair on the terms described in paragraph 1 - 4.</w:t>
            </w:r>
          </w:p>
        </w:tc>
      </w:tr>
      <w:tr w:rsidR="00A4196E" w:rsidRPr="00A84268" w:rsidTr="00C914C8">
        <w:tc>
          <w:tcPr>
            <w:tcW w:w="5103" w:type="dxa"/>
          </w:tcPr>
          <w:p w:rsidR="00A4196E" w:rsidRDefault="00A4196E" w:rsidP="008F685F">
            <w:pPr>
              <w:pStyle w:val="scfbrieftext"/>
              <w:spacing w:after="120"/>
              <w:jc w:val="center"/>
              <w:rPr>
                <w:rFonts w:ascii="Calibri" w:hAnsi="Calibri" w:cs="Calibri"/>
                <w:szCs w:val="22"/>
              </w:rPr>
            </w:pPr>
            <w:r w:rsidRPr="004C1DC3">
              <w:rPr>
                <w:rFonts w:ascii="Calibri" w:hAnsi="Calibri" w:cs="Calibri"/>
                <w:szCs w:val="22"/>
              </w:rPr>
              <w:lastRenderedPageBreak/>
              <w:t>§ 6</w:t>
            </w:r>
          </w:p>
          <w:p w:rsidR="006620A9" w:rsidRPr="009230B2" w:rsidRDefault="006620A9" w:rsidP="006620A9">
            <w:pPr>
              <w:pStyle w:val="scfbrieftext"/>
              <w:spacing w:after="120"/>
              <w:rPr>
                <w:rFonts w:ascii="Calibri" w:hAnsi="Calibri" w:cs="Calibri"/>
                <w:szCs w:val="22"/>
              </w:rPr>
            </w:pPr>
            <w:r w:rsidRPr="009230B2">
              <w:rPr>
                <w:rFonts w:ascii="Calibri" w:hAnsi="Calibri" w:cs="Calibri"/>
                <w:szCs w:val="22"/>
                <w:u w:val="single"/>
              </w:rPr>
              <w:t>Zmiana Umowy</w:t>
            </w:r>
          </w:p>
          <w:p w:rsidR="006620A9" w:rsidRPr="006620A9" w:rsidRDefault="006620A9" w:rsidP="001D4DB0">
            <w:pPr>
              <w:widowControl w:val="0"/>
              <w:numPr>
                <w:ilvl w:val="0"/>
                <w:numId w:val="16"/>
              </w:numPr>
              <w:suppressAutoHyphens/>
              <w:autoSpaceDE w:val="0"/>
              <w:autoSpaceDN w:val="0"/>
              <w:adjustRightInd w:val="0"/>
              <w:spacing w:line="276" w:lineRule="auto"/>
              <w:ind w:left="426" w:hanging="426"/>
              <w:jc w:val="both"/>
              <w:textAlignment w:val="baseline"/>
              <w:rPr>
                <w:rFonts w:ascii="Calibri" w:hAnsi="Calibri"/>
                <w:b/>
                <w:sz w:val="22"/>
                <w:szCs w:val="22"/>
                <w:lang w:eastAsia="ar-SA"/>
              </w:rPr>
            </w:pPr>
            <w:r w:rsidRPr="006620A9">
              <w:rPr>
                <w:rFonts w:ascii="Calibri" w:hAnsi="Calibri"/>
                <w:sz w:val="22"/>
                <w:szCs w:val="22"/>
                <w:lang w:eastAsia="ar-SA"/>
              </w:rPr>
              <w:t>Zamawiający przewiduje możliwość dokonania zmian postanowień zawartej Umowy w stosunku do treści oferty, na podstawie której dokonano wyboru Wykonawcy w następujących przypadkach i na następujących warunkach:</w:t>
            </w:r>
          </w:p>
          <w:p w:rsidR="006620A9" w:rsidRPr="006620A9" w:rsidRDefault="006620A9" w:rsidP="006620A9">
            <w:pPr>
              <w:widowControl w:val="0"/>
              <w:suppressAutoHyphens/>
              <w:autoSpaceDE w:val="0"/>
              <w:autoSpaceDN w:val="0"/>
              <w:adjustRightInd w:val="0"/>
              <w:spacing w:line="276" w:lineRule="auto"/>
              <w:ind w:left="426"/>
              <w:jc w:val="both"/>
              <w:textAlignment w:val="baseline"/>
              <w:rPr>
                <w:rFonts w:ascii="Calibri" w:hAnsi="Calibri"/>
                <w:b/>
                <w:sz w:val="22"/>
                <w:szCs w:val="22"/>
                <w:lang w:eastAsia="ar-SA"/>
              </w:rPr>
            </w:pPr>
          </w:p>
          <w:p w:rsidR="006620A9" w:rsidRPr="006620A9" w:rsidRDefault="006620A9" w:rsidP="001D4DB0">
            <w:pPr>
              <w:widowControl w:val="0"/>
              <w:numPr>
                <w:ilvl w:val="0"/>
                <w:numId w:val="17"/>
              </w:numPr>
              <w:suppressAutoHyphens/>
              <w:autoSpaceDE w:val="0"/>
              <w:autoSpaceDN w:val="0"/>
              <w:adjustRightInd w:val="0"/>
              <w:spacing w:line="276" w:lineRule="auto"/>
              <w:jc w:val="both"/>
              <w:textAlignment w:val="baseline"/>
              <w:rPr>
                <w:rFonts w:ascii="Calibri" w:hAnsi="Calibri"/>
                <w:sz w:val="22"/>
                <w:szCs w:val="22"/>
                <w:lang w:eastAsia="ar-SA"/>
              </w:rPr>
            </w:pPr>
            <w:r w:rsidRPr="006620A9">
              <w:rPr>
                <w:rFonts w:ascii="Calibri" w:hAnsi="Calibri" w:cs="Calibri"/>
                <w:sz w:val="22"/>
              </w:rPr>
              <w:t xml:space="preserve">zmiana w obowiązujących przepisach prawa, powodująca konieczność dokonania zmian w Umowie, </w:t>
            </w:r>
          </w:p>
          <w:p w:rsidR="006620A9" w:rsidRPr="006620A9" w:rsidRDefault="006620A9" w:rsidP="001D4DB0">
            <w:pPr>
              <w:widowControl w:val="0"/>
              <w:numPr>
                <w:ilvl w:val="0"/>
                <w:numId w:val="17"/>
              </w:numPr>
              <w:suppressAutoHyphens/>
              <w:autoSpaceDE w:val="0"/>
              <w:autoSpaceDN w:val="0"/>
              <w:adjustRightInd w:val="0"/>
              <w:spacing w:line="276" w:lineRule="auto"/>
              <w:jc w:val="both"/>
              <w:textAlignment w:val="baseline"/>
              <w:rPr>
                <w:rFonts w:ascii="Calibri" w:hAnsi="Calibri"/>
                <w:sz w:val="22"/>
                <w:szCs w:val="22"/>
                <w:lang w:eastAsia="ar-SA"/>
              </w:rPr>
            </w:pPr>
            <w:r w:rsidRPr="006620A9">
              <w:rPr>
                <w:rFonts w:ascii="Calibri" w:hAnsi="Calibri"/>
                <w:sz w:val="22"/>
                <w:szCs w:val="22"/>
                <w:lang w:eastAsia="ar-SA"/>
              </w:rPr>
              <w:t>zmiana terminu realizacji Przedmiotu Umowy w następujących przypadkach:</w:t>
            </w:r>
          </w:p>
          <w:p w:rsidR="006620A9" w:rsidRPr="006620A9" w:rsidRDefault="006620A9" w:rsidP="006620A9">
            <w:pPr>
              <w:widowControl w:val="0"/>
              <w:suppressAutoHyphens/>
              <w:autoSpaceDE w:val="0"/>
              <w:autoSpaceDN w:val="0"/>
              <w:adjustRightInd w:val="0"/>
              <w:spacing w:line="276" w:lineRule="auto"/>
              <w:ind w:left="851"/>
              <w:jc w:val="both"/>
              <w:textAlignment w:val="baseline"/>
              <w:rPr>
                <w:rFonts w:ascii="Calibri" w:hAnsi="Calibri"/>
                <w:sz w:val="22"/>
                <w:szCs w:val="22"/>
                <w:lang w:eastAsia="ar-SA"/>
              </w:rPr>
            </w:pPr>
          </w:p>
          <w:p w:rsidR="006620A9" w:rsidRPr="006620A9" w:rsidRDefault="006620A9" w:rsidP="006620A9">
            <w:pPr>
              <w:widowControl w:val="0"/>
              <w:suppressAutoHyphens/>
              <w:autoSpaceDE w:val="0"/>
              <w:autoSpaceDN w:val="0"/>
              <w:adjustRightInd w:val="0"/>
              <w:spacing w:line="276" w:lineRule="auto"/>
              <w:ind w:left="1134" w:hanging="283"/>
              <w:jc w:val="both"/>
              <w:textAlignment w:val="baseline"/>
              <w:rPr>
                <w:rFonts w:ascii="Calibri" w:hAnsi="Calibri"/>
                <w:sz w:val="22"/>
                <w:szCs w:val="22"/>
                <w:lang w:eastAsia="ar-SA"/>
              </w:rPr>
            </w:pPr>
            <w:r w:rsidRPr="006620A9">
              <w:rPr>
                <w:rFonts w:ascii="Calibri" w:hAnsi="Calibri"/>
                <w:sz w:val="22"/>
                <w:szCs w:val="22"/>
                <w:lang w:eastAsia="ar-SA"/>
              </w:rPr>
              <w:t>-    przestojów i opóźnień nie zawinionych przez Wykonawcę, mających bezpośredni wpływ na terminowość wykonania dostawy; zmiana polega na przedłużeniu terminu o okres przestojów i opóźnień;</w:t>
            </w:r>
          </w:p>
          <w:p w:rsidR="006620A9" w:rsidRPr="006620A9" w:rsidRDefault="006620A9" w:rsidP="006620A9">
            <w:pPr>
              <w:widowControl w:val="0"/>
              <w:suppressAutoHyphens/>
              <w:autoSpaceDE w:val="0"/>
              <w:autoSpaceDN w:val="0"/>
              <w:adjustRightInd w:val="0"/>
              <w:spacing w:line="276" w:lineRule="auto"/>
              <w:ind w:left="1134" w:hanging="283"/>
              <w:jc w:val="both"/>
              <w:textAlignment w:val="baseline"/>
              <w:rPr>
                <w:rFonts w:ascii="Calibri" w:hAnsi="Calibri"/>
                <w:sz w:val="22"/>
                <w:szCs w:val="22"/>
                <w:lang w:eastAsia="ar-SA"/>
              </w:rPr>
            </w:pPr>
          </w:p>
          <w:p w:rsidR="006620A9" w:rsidRPr="006620A9" w:rsidRDefault="006620A9" w:rsidP="006620A9">
            <w:pPr>
              <w:widowControl w:val="0"/>
              <w:suppressAutoHyphens/>
              <w:autoSpaceDE w:val="0"/>
              <w:autoSpaceDN w:val="0"/>
              <w:adjustRightInd w:val="0"/>
              <w:spacing w:line="276" w:lineRule="auto"/>
              <w:ind w:left="1134" w:hanging="283"/>
              <w:jc w:val="both"/>
              <w:textAlignment w:val="baseline"/>
              <w:rPr>
                <w:rFonts w:ascii="Calibri" w:hAnsi="Calibri"/>
                <w:sz w:val="22"/>
                <w:szCs w:val="22"/>
                <w:lang w:eastAsia="ar-SA"/>
              </w:rPr>
            </w:pPr>
            <w:r w:rsidRPr="006620A9">
              <w:rPr>
                <w:rFonts w:ascii="Calibri" w:hAnsi="Calibri"/>
                <w:sz w:val="22"/>
                <w:szCs w:val="22"/>
                <w:lang w:eastAsia="ar-SA"/>
              </w:rPr>
              <w:t xml:space="preserve">-  innych przerw w realizacji dostawy, powstałych z przyczyn niezależnych od Wykonawcy; zmiana polega na przedłużeniu terminu o okres zaistniałych </w:t>
            </w:r>
            <w:r w:rsidRPr="006620A9">
              <w:rPr>
                <w:rFonts w:ascii="Calibri" w:hAnsi="Calibri"/>
                <w:sz w:val="22"/>
                <w:szCs w:val="22"/>
                <w:lang w:eastAsia="ar-SA"/>
              </w:rPr>
              <w:lastRenderedPageBreak/>
              <w:t>przerw;</w:t>
            </w:r>
          </w:p>
          <w:p w:rsidR="006620A9" w:rsidRPr="006620A9" w:rsidRDefault="006620A9" w:rsidP="006620A9">
            <w:pPr>
              <w:widowControl w:val="0"/>
              <w:suppressAutoHyphens/>
              <w:autoSpaceDE w:val="0"/>
              <w:autoSpaceDN w:val="0"/>
              <w:adjustRightInd w:val="0"/>
              <w:spacing w:line="276" w:lineRule="auto"/>
              <w:jc w:val="both"/>
              <w:textAlignment w:val="baseline"/>
              <w:rPr>
                <w:rFonts w:ascii="Calibri" w:hAnsi="Calibri"/>
                <w:sz w:val="22"/>
                <w:szCs w:val="22"/>
                <w:lang w:eastAsia="ar-SA"/>
              </w:rPr>
            </w:pPr>
          </w:p>
          <w:p w:rsidR="006620A9" w:rsidRPr="006620A9" w:rsidRDefault="006620A9" w:rsidP="001D4DB0">
            <w:pPr>
              <w:widowControl w:val="0"/>
              <w:numPr>
                <w:ilvl w:val="0"/>
                <w:numId w:val="17"/>
              </w:numPr>
              <w:suppressAutoHyphens/>
              <w:autoSpaceDE w:val="0"/>
              <w:autoSpaceDN w:val="0"/>
              <w:adjustRightInd w:val="0"/>
              <w:spacing w:line="276" w:lineRule="auto"/>
              <w:jc w:val="both"/>
              <w:textAlignment w:val="baseline"/>
              <w:rPr>
                <w:rFonts w:ascii="Calibri" w:hAnsi="Calibri"/>
                <w:sz w:val="22"/>
                <w:szCs w:val="22"/>
                <w:lang w:eastAsia="ar-SA"/>
              </w:rPr>
            </w:pPr>
            <w:r w:rsidRPr="006620A9">
              <w:rPr>
                <w:rFonts w:ascii="Calibri" w:hAnsi="Calibri"/>
                <w:sz w:val="22"/>
                <w:szCs w:val="22"/>
                <w:lang w:eastAsia="ar-SA"/>
              </w:rPr>
              <w:t>w przypadku zaistnienia, przypadku siły wyższej, przez którą, na potrzeby niniejszego postępowania Strony rozumieją zdarzenie zewnętrzne wobec łączącej Strony więzi prawnej o charakterze niezależnym od Stron, którego Strony nie mogły uniknąć ani któremu nie mogły zapobiec przy zachowaniu należytej staranności. Za siłę wyższą, warunkującą zmianę Umowy uważać się będzie w szczególności: powódź, pożar i inne klęski żywiołowe, pandemię, epidemię,  zamieszki, strajki, ataki terrorystyczne, działania wojenne, nagłe załamania warunków atmosferycznych, nagłe przerwy w dostawie energii elektrycznej, promieniowanie lub skażenia.</w:t>
            </w:r>
            <w:r w:rsidR="00EC0758">
              <w:rPr>
                <w:rFonts w:ascii="Calibri" w:hAnsi="Calibri" w:cs="Calibri"/>
                <w:sz w:val="22"/>
                <w:szCs w:val="22"/>
                <w:lang w:eastAsia="zh-CN"/>
              </w:rPr>
              <w:t xml:space="preserve"> Strony dopuszcza</w:t>
            </w:r>
            <w:r w:rsidR="00F02CF8">
              <w:rPr>
                <w:rFonts w:ascii="Calibri" w:hAnsi="Calibri" w:cs="Calibri"/>
                <w:sz w:val="22"/>
                <w:szCs w:val="22"/>
                <w:lang w:eastAsia="zh-CN"/>
              </w:rPr>
              <w:t>ją</w:t>
            </w:r>
            <w:r w:rsidR="00EC0758">
              <w:rPr>
                <w:rFonts w:ascii="Calibri" w:hAnsi="Calibri" w:cs="Calibri"/>
                <w:sz w:val="22"/>
                <w:szCs w:val="22"/>
                <w:lang w:eastAsia="zh-CN"/>
              </w:rPr>
              <w:t xml:space="preserve"> m.in. możliwość zmiany Umowy we wszystkich jej zakresach w przypadku wystąpienia okoliczności utrudniających lub uniemożliwiających realizację Umowy w związku z występowaniem </w:t>
            </w:r>
            <w:proofErr w:type="spellStart"/>
            <w:r w:rsidR="00EC0758">
              <w:rPr>
                <w:rFonts w:ascii="Calibri" w:hAnsi="Calibri" w:cs="Calibri"/>
                <w:sz w:val="22"/>
                <w:szCs w:val="22"/>
                <w:lang w:eastAsia="zh-CN"/>
              </w:rPr>
              <w:t>Covid</w:t>
            </w:r>
            <w:proofErr w:type="spellEnd"/>
            <w:r w:rsidR="00EC0758">
              <w:rPr>
                <w:rFonts w:ascii="Calibri" w:hAnsi="Calibri" w:cs="Calibri"/>
                <w:sz w:val="22"/>
                <w:szCs w:val="22"/>
                <w:lang w:eastAsia="zh-CN"/>
              </w:rPr>
              <w:t xml:space="preserve"> -19.</w:t>
            </w:r>
          </w:p>
          <w:p w:rsidR="006620A9" w:rsidRPr="006620A9" w:rsidRDefault="006620A9" w:rsidP="006620A9">
            <w:pPr>
              <w:widowControl w:val="0"/>
              <w:suppressAutoHyphens/>
              <w:autoSpaceDE w:val="0"/>
              <w:autoSpaceDN w:val="0"/>
              <w:adjustRightInd w:val="0"/>
              <w:spacing w:line="276" w:lineRule="auto"/>
              <w:jc w:val="both"/>
              <w:textAlignment w:val="baseline"/>
              <w:rPr>
                <w:rFonts w:ascii="Calibri" w:hAnsi="Calibri"/>
                <w:sz w:val="22"/>
                <w:szCs w:val="22"/>
                <w:lang w:eastAsia="ar-SA"/>
              </w:rPr>
            </w:pPr>
          </w:p>
          <w:p w:rsidR="006620A9" w:rsidRPr="006620A9" w:rsidRDefault="006620A9" w:rsidP="006620A9">
            <w:pPr>
              <w:widowControl w:val="0"/>
              <w:suppressAutoHyphens/>
              <w:autoSpaceDE w:val="0"/>
              <w:autoSpaceDN w:val="0"/>
              <w:adjustRightInd w:val="0"/>
              <w:spacing w:line="276" w:lineRule="auto"/>
              <w:jc w:val="both"/>
              <w:rPr>
                <w:rFonts w:ascii="Calibri" w:hAnsi="Calibri" w:cs="Calibri"/>
                <w:sz w:val="22"/>
                <w:szCs w:val="22"/>
                <w:lang w:eastAsia="ar-SA"/>
              </w:rPr>
            </w:pPr>
            <w:r w:rsidRPr="006620A9">
              <w:rPr>
                <w:rFonts w:ascii="Calibri" w:hAnsi="Calibri"/>
                <w:bCs/>
                <w:sz w:val="22"/>
                <w:szCs w:val="22"/>
                <w:lang w:eastAsia="ar-SA"/>
              </w:rPr>
              <w:t xml:space="preserve">2.Powyższe postanowienia ust. 1 </w:t>
            </w:r>
            <w:proofErr w:type="spellStart"/>
            <w:r w:rsidRPr="006620A9">
              <w:rPr>
                <w:rFonts w:ascii="Calibri" w:hAnsi="Calibri"/>
                <w:bCs/>
                <w:sz w:val="22"/>
                <w:szCs w:val="22"/>
                <w:lang w:eastAsia="ar-SA"/>
              </w:rPr>
              <w:t>ppkt</w:t>
            </w:r>
            <w:proofErr w:type="spellEnd"/>
            <w:r w:rsidRPr="006620A9">
              <w:rPr>
                <w:rFonts w:ascii="Calibri" w:hAnsi="Calibri"/>
                <w:bCs/>
                <w:sz w:val="22"/>
                <w:szCs w:val="22"/>
                <w:lang w:eastAsia="ar-SA"/>
              </w:rPr>
              <w:t>. b stanowią katalog zmian, na które Zamawiający może wyrazić zgodę, nie stanowiąc jednocześnie zobowiązania Zamawiającego do wyrażenia takiej zgody.</w:t>
            </w:r>
          </w:p>
          <w:p w:rsidR="006620A9" w:rsidRPr="006620A9" w:rsidRDefault="006620A9" w:rsidP="006620A9">
            <w:pPr>
              <w:keepNext/>
              <w:widowControl w:val="0"/>
              <w:adjustRightInd w:val="0"/>
              <w:spacing w:after="120"/>
              <w:jc w:val="both"/>
              <w:textAlignment w:val="baseline"/>
              <w:outlineLvl w:val="1"/>
              <w:rPr>
                <w:rFonts w:ascii="Calibri" w:hAnsi="Calibri" w:cs="Calibri"/>
                <w:sz w:val="22"/>
                <w:szCs w:val="22"/>
              </w:rPr>
            </w:pPr>
          </w:p>
          <w:p w:rsidR="006620A9" w:rsidRPr="006620A9" w:rsidRDefault="006620A9" w:rsidP="006620A9">
            <w:pPr>
              <w:keepNext/>
              <w:widowControl w:val="0"/>
              <w:adjustRightInd w:val="0"/>
              <w:spacing w:after="120"/>
              <w:jc w:val="center"/>
              <w:textAlignment w:val="baseline"/>
              <w:outlineLvl w:val="1"/>
              <w:rPr>
                <w:rFonts w:ascii="Calibri" w:hAnsi="Calibri" w:cs="Calibri"/>
                <w:kern w:val="28"/>
                <w:sz w:val="22"/>
                <w:szCs w:val="22"/>
                <w:u w:val="single"/>
              </w:rPr>
            </w:pPr>
            <w:r w:rsidRPr="006620A9">
              <w:rPr>
                <w:rFonts w:ascii="Calibri" w:hAnsi="Calibri" w:cs="Calibri"/>
                <w:sz w:val="22"/>
                <w:szCs w:val="22"/>
              </w:rPr>
              <w:t>§ 7</w:t>
            </w:r>
          </w:p>
          <w:p w:rsidR="006620A9" w:rsidRDefault="006620A9" w:rsidP="008F685F">
            <w:pPr>
              <w:pStyle w:val="scfbrieftext"/>
              <w:spacing w:after="120"/>
              <w:jc w:val="center"/>
              <w:rPr>
                <w:rFonts w:ascii="Calibri" w:hAnsi="Calibri" w:cs="Calibri"/>
                <w:szCs w:val="22"/>
              </w:rPr>
            </w:pPr>
          </w:p>
          <w:p w:rsidR="00A4196E" w:rsidRPr="004C1DC3" w:rsidRDefault="00A4196E" w:rsidP="008F685F">
            <w:pPr>
              <w:pStyle w:val="Nagwek2"/>
              <w:rPr>
                <w:rFonts w:ascii="Calibri" w:hAnsi="Calibri" w:cs="Calibri"/>
              </w:rPr>
            </w:pPr>
            <w:r w:rsidRPr="004C1DC3">
              <w:rPr>
                <w:rFonts w:ascii="Calibri" w:hAnsi="Calibri" w:cs="Calibri"/>
                <w:szCs w:val="22"/>
              </w:rPr>
              <w:t>Postanowienia końcowe</w:t>
            </w:r>
          </w:p>
          <w:p w:rsidR="00A4196E" w:rsidRPr="004C1DC3" w:rsidRDefault="00A4196E" w:rsidP="004C5144">
            <w:pPr>
              <w:spacing w:after="120"/>
              <w:ind w:left="180" w:hanging="180"/>
              <w:jc w:val="both"/>
              <w:rPr>
                <w:rFonts w:ascii="Calibri" w:hAnsi="Calibri" w:cs="Calibri"/>
              </w:rPr>
            </w:pPr>
            <w:r w:rsidRPr="004C1DC3">
              <w:rPr>
                <w:rFonts w:ascii="Calibri" w:hAnsi="Calibri" w:cs="Calibri"/>
                <w:sz w:val="22"/>
                <w:szCs w:val="22"/>
              </w:rPr>
              <w:t>1. W sprawach nie uregulowanych niniejszą umową mają zastosowanie polskie przepisy ustawy Prawo zamówień publicznych oraz kodeksu cywilnego.</w:t>
            </w:r>
          </w:p>
          <w:p w:rsidR="00A4196E" w:rsidRPr="004C1DC3" w:rsidRDefault="00A4196E" w:rsidP="004C5144">
            <w:pPr>
              <w:spacing w:after="120"/>
              <w:ind w:left="180" w:hanging="180"/>
              <w:jc w:val="both"/>
              <w:rPr>
                <w:rFonts w:ascii="Calibri" w:hAnsi="Calibri" w:cs="Calibri"/>
              </w:rPr>
            </w:pPr>
            <w:r w:rsidRPr="004C1DC3">
              <w:rPr>
                <w:rFonts w:ascii="Calibri" w:hAnsi="Calibri" w:cs="Calibri"/>
                <w:sz w:val="22"/>
                <w:szCs w:val="22"/>
              </w:rPr>
              <w:t>2. Wszelkie zmiany niniejszej umowy wymagają formy pisemnej w postaci aneksu pod rygorem nieważności.</w:t>
            </w:r>
          </w:p>
          <w:p w:rsidR="00A4196E" w:rsidRDefault="00A4196E" w:rsidP="004C5144">
            <w:pPr>
              <w:spacing w:after="120"/>
              <w:ind w:left="180" w:hanging="180"/>
              <w:jc w:val="both"/>
              <w:rPr>
                <w:rFonts w:ascii="Calibri" w:hAnsi="Calibri" w:cs="Calibri"/>
                <w:sz w:val="22"/>
                <w:szCs w:val="22"/>
              </w:rPr>
            </w:pPr>
            <w:r w:rsidRPr="004C1DC3">
              <w:rPr>
                <w:rFonts w:ascii="Calibri" w:hAnsi="Calibri" w:cs="Calibri"/>
                <w:sz w:val="22"/>
                <w:szCs w:val="22"/>
              </w:rPr>
              <w:t>3. Spory wynikłe na tle realizacji umowy będą rozstrzygane przez Sąd właściwy dla siedziby Zamawiającego</w:t>
            </w:r>
            <w:r w:rsidR="00D96AB6">
              <w:rPr>
                <w:rFonts w:ascii="Calibri" w:hAnsi="Calibri" w:cs="Calibri"/>
                <w:sz w:val="22"/>
                <w:szCs w:val="22"/>
              </w:rPr>
              <w:t>.</w:t>
            </w:r>
          </w:p>
          <w:p w:rsidR="0015714F" w:rsidRPr="0015714F" w:rsidRDefault="0015714F" w:rsidP="001D4DB0">
            <w:pPr>
              <w:pStyle w:val="Akapitzlist"/>
              <w:numPr>
                <w:ilvl w:val="0"/>
                <w:numId w:val="20"/>
              </w:numPr>
              <w:spacing w:after="120"/>
              <w:ind w:left="317" w:hanging="283"/>
              <w:jc w:val="both"/>
              <w:rPr>
                <w:rFonts w:ascii="Calibri" w:hAnsi="Calibri" w:cs="Calibri"/>
                <w:sz w:val="22"/>
                <w:szCs w:val="22"/>
              </w:rPr>
            </w:pPr>
            <w:r w:rsidRPr="0015714F">
              <w:rPr>
                <w:rFonts w:ascii="Calibri" w:hAnsi="Calibri" w:cs="Calibri"/>
                <w:sz w:val="22"/>
                <w:szCs w:val="22"/>
                <w:lang w:eastAsia="ar-SA"/>
              </w:rPr>
              <w:t xml:space="preserve">W wykonaniu przepisu art. 4c ustawy z dnia 08 marca 2013 r. o przeciwdziałaniu nadmiernym </w:t>
            </w:r>
            <w:r w:rsidRPr="0015714F">
              <w:rPr>
                <w:rFonts w:ascii="Calibri" w:hAnsi="Calibri" w:cs="Calibri"/>
                <w:sz w:val="22"/>
                <w:szCs w:val="22"/>
                <w:lang w:eastAsia="ar-SA"/>
              </w:rPr>
              <w:lastRenderedPageBreak/>
              <w:t>opóźnieniom w transakcjach handlowych, Zamawiający oświadcza, że posiada status dużego przedsiębiorcy w rozumieniu art. 4 pkt 6 tej ustawy.</w:t>
            </w:r>
          </w:p>
          <w:p w:rsidR="0015714F" w:rsidRDefault="0015714F" w:rsidP="0015714F">
            <w:pPr>
              <w:spacing w:after="120"/>
              <w:ind w:left="180" w:hanging="180"/>
              <w:jc w:val="both"/>
              <w:rPr>
                <w:rFonts w:ascii="Calibri" w:hAnsi="Calibri" w:cs="Calibri"/>
                <w:sz w:val="22"/>
                <w:szCs w:val="22"/>
                <w:lang w:eastAsia="ar-SA"/>
              </w:rPr>
            </w:pPr>
            <w:r w:rsidRPr="0015714F">
              <w:rPr>
                <w:rFonts w:ascii="Calibri" w:eastAsia="Calibri" w:hAnsi="Calibri" w:cs="Calibri"/>
                <w:sz w:val="22"/>
                <w:szCs w:val="22"/>
              </w:rPr>
              <w:t>5.</w:t>
            </w:r>
            <w:r w:rsidRPr="0015714F">
              <w:rPr>
                <w:rFonts w:ascii="Calibri" w:hAnsi="Calibri" w:cs="Calibri"/>
                <w:sz w:val="22"/>
                <w:szCs w:val="22"/>
                <w:lang w:eastAsia="ar-SA"/>
              </w:rPr>
              <w:t xml:space="preserve"> </w:t>
            </w:r>
            <w:r w:rsidRPr="00695F2B">
              <w:rPr>
                <w:rFonts w:ascii="Calibri" w:hAnsi="Calibri" w:cs="Calibri"/>
                <w:sz w:val="22"/>
                <w:szCs w:val="22"/>
                <w:lang w:eastAsia="ar-SA"/>
              </w:rPr>
              <w:t>Strony oświadczają, iż dane osobowe wskazane w Umowie, w szczególności w jej komparycji i w § 2, przetwarzane będą z należytą starannością na podstawie Rozporządzenie Parlamentu Europejskiego i Rady (UE) 2016/679 z dnia 27 kwietnia 2016 r. w sprawie ochrony osób fizycznych w związku z przetwarzaniem danych osobowych i w sprawie swobodnego przepływu takich danych oraz uchylenia dyrektywy 95/46/WE, a przetwarzanie wskazanych wyżej danych osobowych, jest niezbędne do wykonania Umowy.</w:t>
            </w:r>
          </w:p>
          <w:p w:rsidR="00A4196E" w:rsidRPr="00695F2B" w:rsidRDefault="00695F2B" w:rsidP="00695F2B">
            <w:pPr>
              <w:spacing w:after="120"/>
              <w:ind w:left="180" w:hanging="180"/>
              <w:jc w:val="both"/>
              <w:rPr>
                <w:rFonts w:ascii="Calibri" w:hAnsi="Calibri" w:cs="Calibri"/>
                <w:sz w:val="22"/>
                <w:szCs w:val="22"/>
                <w:lang w:eastAsia="ar-SA"/>
              </w:rPr>
            </w:pPr>
            <w:r>
              <w:rPr>
                <w:rFonts w:ascii="Calibri" w:hAnsi="Calibri" w:cs="Calibri"/>
                <w:sz w:val="22"/>
                <w:szCs w:val="22"/>
                <w:lang w:eastAsia="ar-SA"/>
              </w:rPr>
              <w:t xml:space="preserve">6. </w:t>
            </w:r>
            <w:r w:rsidRPr="00695F2B">
              <w:rPr>
                <w:rFonts w:ascii="Calibri" w:hAnsi="Calibri" w:cs="Calibri"/>
                <w:sz w:val="22"/>
                <w:szCs w:val="22"/>
                <w:lang w:eastAsia="ar-SA"/>
              </w:rPr>
              <w:t xml:space="preserve">Umowa została sporządzona w 2 jednobrzmiących egzemplarzach, po 1 egzemplarzu dla każdej ze stron w języku polskim i angielskim, w przypadku konfliktu obowiązuje </w:t>
            </w:r>
            <w:r w:rsidRPr="00DB1820">
              <w:rPr>
                <w:rFonts w:ascii="Calibri" w:hAnsi="Calibri" w:cs="Calibri"/>
                <w:sz w:val="22"/>
                <w:szCs w:val="22"/>
                <w:lang w:eastAsia="ar-SA"/>
              </w:rPr>
              <w:t>wersja angielska.</w:t>
            </w:r>
          </w:p>
        </w:tc>
        <w:tc>
          <w:tcPr>
            <w:tcW w:w="4678" w:type="dxa"/>
          </w:tcPr>
          <w:p w:rsidR="00A4196E" w:rsidRDefault="00A4196E" w:rsidP="008F685F">
            <w:pPr>
              <w:spacing w:after="120"/>
              <w:ind w:right="72"/>
              <w:jc w:val="center"/>
              <w:rPr>
                <w:rFonts w:ascii="Calibri" w:hAnsi="Calibri" w:cs="Calibri"/>
                <w:sz w:val="22"/>
                <w:szCs w:val="22"/>
                <w:lang w:val="en-US"/>
              </w:rPr>
            </w:pPr>
            <w:r w:rsidRPr="004C1DC3">
              <w:rPr>
                <w:rFonts w:ascii="Calibri" w:hAnsi="Calibri" w:cs="Calibri"/>
                <w:sz w:val="22"/>
                <w:szCs w:val="22"/>
                <w:lang w:val="en-US"/>
              </w:rPr>
              <w:lastRenderedPageBreak/>
              <w:t>§ 6</w:t>
            </w:r>
          </w:p>
          <w:p w:rsidR="006620A9" w:rsidRDefault="006620A9" w:rsidP="008F685F">
            <w:pPr>
              <w:pStyle w:val="Nagwek2"/>
              <w:rPr>
                <w:rFonts w:ascii="Calibri" w:hAnsi="Calibri" w:cs="Calibri"/>
                <w:szCs w:val="22"/>
                <w:lang w:val="en-US"/>
              </w:rPr>
            </w:pPr>
            <w:r w:rsidRPr="006620A9">
              <w:rPr>
                <w:rFonts w:ascii="Calibri" w:hAnsi="Calibri" w:cs="Calibri"/>
                <w:kern w:val="0"/>
                <w:szCs w:val="22"/>
                <w:lang w:val="en-US"/>
              </w:rPr>
              <w:t>Changes of Contract</w:t>
            </w:r>
          </w:p>
          <w:p w:rsidR="006620A9" w:rsidRPr="006620A9" w:rsidRDefault="006620A9" w:rsidP="001D4DB0">
            <w:pPr>
              <w:widowControl w:val="0"/>
              <w:numPr>
                <w:ilvl w:val="0"/>
                <w:numId w:val="19"/>
              </w:numPr>
              <w:suppressAutoHyphens/>
              <w:spacing w:after="120" w:line="276" w:lineRule="auto"/>
              <w:jc w:val="both"/>
              <w:textAlignment w:val="baseline"/>
              <w:rPr>
                <w:rFonts w:ascii="Calibri" w:hAnsi="Calibri" w:cs="Calibri"/>
                <w:sz w:val="22"/>
                <w:szCs w:val="22"/>
                <w:lang w:val="en-US"/>
              </w:rPr>
            </w:pPr>
            <w:r w:rsidRPr="006620A9">
              <w:rPr>
                <w:rFonts w:ascii="Calibri" w:hAnsi="Calibri" w:cs="Calibri"/>
                <w:sz w:val="22"/>
                <w:szCs w:val="22"/>
                <w:lang w:val="en-US"/>
              </w:rPr>
              <w:t>The Ordering Party provides for the possibility of making changes to the provisions of the Agreement in relation to the content of the offer, on the basis of which the Contractor was selected in the following cases and on the following conditions:</w:t>
            </w:r>
          </w:p>
          <w:p w:rsidR="006620A9" w:rsidRPr="006620A9" w:rsidRDefault="006620A9" w:rsidP="001D4DB0">
            <w:pPr>
              <w:widowControl w:val="0"/>
              <w:numPr>
                <w:ilvl w:val="2"/>
                <w:numId w:val="18"/>
              </w:numPr>
              <w:suppressAutoHyphens/>
              <w:spacing w:after="120" w:line="276" w:lineRule="auto"/>
              <w:jc w:val="both"/>
              <w:textAlignment w:val="baseline"/>
              <w:rPr>
                <w:rFonts w:ascii="Calibri" w:hAnsi="Calibri" w:cs="Calibri"/>
                <w:sz w:val="22"/>
                <w:szCs w:val="22"/>
                <w:lang w:val="en-US"/>
              </w:rPr>
            </w:pPr>
            <w:r w:rsidRPr="006620A9">
              <w:rPr>
                <w:rFonts w:ascii="Calibri" w:hAnsi="Calibri" w:cs="Calibri"/>
                <w:sz w:val="22"/>
                <w:szCs w:val="22"/>
                <w:lang w:val="en-US"/>
              </w:rPr>
              <w:t>a change in applicable law, resulting in the need to amend the Agreement,</w:t>
            </w:r>
          </w:p>
          <w:p w:rsidR="006620A9" w:rsidRPr="006620A9" w:rsidRDefault="006620A9" w:rsidP="001D4DB0">
            <w:pPr>
              <w:widowControl w:val="0"/>
              <w:numPr>
                <w:ilvl w:val="2"/>
                <w:numId w:val="18"/>
              </w:numPr>
              <w:suppressAutoHyphens/>
              <w:spacing w:after="120" w:line="276" w:lineRule="auto"/>
              <w:jc w:val="both"/>
              <w:textAlignment w:val="baseline"/>
              <w:rPr>
                <w:rFonts w:ascii="Calibri" w:hAnsi="Calibri" w:cs="Calibri"/>
                <w:sz w:val="22"/>
                <w:szCs w:val="22"/>
                <w:lang w:val="en-US"/>
              </w:rPr>
            </w:pPr>
            <w:r w:rsidRPr="006620A9">
              <w:rPr>
                <w:rFonts w:ascii="Calibri" w:hAnsi="Calibri" w:cs="Calibri"/>
                <w:sz w:val="22"/>
                <w:szCs w:val="22"/>
                <w:lang w:val="en-US"/>
              </w:rPr>
              <w:t>changing the date of implementation of the Subject of the Agreement in the following cases:</w:t>
            </w:r>
          </w:p>
          <w:p w:rsidR="006620A9" w:rsidRPr="006620A9" w:rsidRDefault="006620A9" w:rsidP="006620A9">
            <w:pPr>
              <w:suppressAutoHyphens/>
              <w:spacing w:after="120" w:line="276" w:lineRule="auto"/>
              <w:ind w:left="360"/>
              <w:jc w:val="both"/>
              <w:rPr>
                <w:rFonts w:ascii="Calibri" w:hAnsi="Calibri" w:cs="Calibri"/>
                <w:sz w:val="22"/>
                <w:szCs w:val="22"/>
                <w:lang w:val="en-US"/>
              </w:rPr>
            </w:pPr>
            <w:r w:rsidRPr="006620A9">
              <w:rPr>
                <w:rFonts w:ascii="Calibri" w:hAnsi="Calibri" w:cs="Calibri"/>
                <w:sz w:val="22"/>
                <w:szCs w:val="22"/>
                <w:lang w:val="en-US"/>
              </w:rPr>
              <w:t>- stoppages and delays not attributable to the Contractor, having a direct impact on the timeliness of delivery; the change consists in extending the deadline by a period of downtime and delays;</w:t>
            </w:r>
          </w:p>
          <w:p w:rsidR="006620A9" w:rsidRPr="006620A9" w:rsidRDefault="006620A9" w:rsidP="00F02CF8">
            <w:pPr>
              <w:suppressAutoHyphens/>
              <w:spacing w:after="120" w:line="276" w:lineRule="auto"/>
              <w:ind w:left="360"/>
              <w:jc w:val="both"/>
              <w:rPr>
                <w:rFonts w:ascii="Calibri" w:hAnsi="Calibri" w:cs="Calibri"/>
                <w:sz w:val="22"/>
                <w:szCs w:val="22"/>
                <w:lang w:val="en-US"/>
              </w:rPr>
            </w:pPr>
            <w:r w:rsidRPr="006620A9">
              <w:rPr>
                <w:rFonts w:ascii="Calibri" w:hAnsi="Calibri" w:cs="Calibri"/>
                <w:sz w:val="22"/>
                <w:szCs w:val="22"/>
                <w:lang w:val="en-US"/>
              </w:rPr>
              <w:t xml:space="preserve">- other breaks in the implementation of the delivery, arising for reasons beyond the control of the Contractor; the change consists in extending the period by the period of </w:t>
            </w:r>
            <w:r w:rsidRPr="006620A9">
              <w:rPr>
                <w:rFonts w:ascii="Calibri" w:hAnsi="Calibri" w:cs="Calibri"/>
                <w:sz w:val="22"/>
                <w:szCs w:val="22"/>
                <w:lang w:val="en-US"/>
              </w:rPr>
              <w:lastRenderedPageBreak/>
              <w:t>breaks;</w:t>
            </w:r>
          </w:p>
          <w:p w:rsidR="006620A9" w:rsidRPr="006620A9" w:rsidRDefault="006620A9" w:rsidP="00CC41E2">
            <w:pPr>
              <w:widowControl w:val="0"/>
              <w:numPr>
                <w:ilvl w:val="2"/>
                <w:numId w:val="18"/>
              </w:numPr>
              <w:suppressAutoHyphens/>
              <w:spacing w:after="120" w:line="276" w:lineRule="auto"/>
              <w:jc w:val="both"/>
              <w:textAlignment w:val="baseline"/>
              <w:rPr>
                <w:rFonts w:ascii="Calibri" w:hAnsi="Calibri" w:cs="Calibri"/>
                <w:sz w:val="22"/>
                <w:szCs w:val="22"/>
                <w:lang w:val="en-US"/>
              </w:rPr>
            </w:pPr>
            <w:r w:rsidRPr="006620A9">
              <w:rPr>
                <w:rFonts w:ascii="Calibri" w:hAnsi="Calibri" w:cs="Calibri"/>
                <w:sz w:val="22"/>
                <w:szCs w:val="22"/>
                <w:lang w:val="en-US"/>
              </w:rPr>
              <w:t>in the event of force majeure, by which the Parties understand for the purposes of this proceeding an external event between the Parties that is a legal bond of a nature independent of the Parties, which the Parties could not to avoid or which they could not prevent with due diligence. Force majeure conditioning the amendment of the Agreement will be in particular: flood, fire and other natural disasters, pandemic, epidemic, riots, strikes, terrorist attacks, warfare, sudden breakdowns of atmospheric conditions, sudden power cuts, radiation or pollution.</w:t>
            </w:r>
            <w:r w:rsidR="00CC41E2">
              <w:t xml:space="preserve"> </w:t>
            </w:r>
            <w:r w:rsidR="00CC41E2" w:rsidRPr="00CC41E2">
              <w:rPr>
                <w:rFonts w:ascii="Calibri" w:hAnsi="Calibri" w:cs="Calibri"/>
                <w:sz w:val="22"/>
                <w:szCs w:val="22"/>
                <w:lang w:val="en-US"/>
              </w:rPr>
              <w:t xml:space="preserve">The parties are allowed, inter alia, by the possibility of changing the </w:t>
            </w:r>
            <w:r w:rsidR="00CC41E2">
              <w:rPr>
                <w:rFonts w:ascii="Calibri" w:hAnsi="Calibri" w:cs="Calibri"/>
                <w:sz w:val="22"/>
                <w:szCs w:val="22"/>
                <w:lang w:val="en-US"/>
              </w:rPr>
              <w:t>Contract</w:t>
            </w:r>
            <w:r w:rsidR="00CC41E2" w:rsidRPr="00CC41E2">
              <w:rPr>
                <w:rFonts w:ascii="Calibri" w:hAnsi="Calibri" w:cs="Calibri"/>
                <w:sz w:val="22"/>
                <w:szCs w:val="22"/>
                <w:lang w:val="en-US"/>
              </w:rPr>
              <w:t xml:space="preserve"> in all its scopes in the event of circumstances hindering or preventing the performance of the </w:t>
            </w:r>
            <w:r w:rsidR="00CC41E2">
              <w:rPr>
                <w:rFonts w:ascii="Calibri" w:hAnsi="Calibri" w:cs="Calibri"/>
                <w:sz w:val="22"/>
                <w:szCs w:val="22"/>
                <w:lang w:val="en-US"/>
              </w:rPr>
              <w:t>Contract</w:t>
            </w:r>
            <w:r w:rsidR="00CC41E2" w:rsidRPr="00CC41E2">
              <w:rPr>
                <w:rFonts w:ascii="Calibri" w:hAnsi="Calibri" w:cs="Calibri"/>
                <w:sz w:val="22"/>
                <w:szCs w:val="22"/>
                <w:lang w:val="en-US"/>
              </w:rPr>
              <w:t xml:space="preserve"> due to the occurrence of </w:t>
            </w:r>
            <w:proofErr w:type="spellStart"/>
            <w:r w:rsidR="00CC41E2" w:rsidRPr="00CC41E2">
              <w:rPr>
                <w:rFonts w:ascii="Calibri" w:hAnsi="Calibri" w:cs="Calibri"/>
                <w:sz w:val="22"/>
                <w:szCs w:val="22"/>
                <w:lang w:val="en-US"/>
              </w:rPr>
              <w:t>Covid</w:t>
            </w:r>
            <w:proofErr w:type="spellEnd"/>
            <w:r w:rsidR="00CC41E2" w:rsidRPr="00CC41E2">
              <w:rPr>
                <w:rFonts w:ascii="Calibri" w:hAnsi="Calibri" w:cs="Calibri"/>
                <w:sz w:val="22"/>
                <w:szCs w:val="22"/>
                <w:lang w:val="en-US"/>
              </w:rPr>
              <w:t xml:space="preserve"> -19.</w:t>
            </w:r>
          </w:p>
          <w:p w:rsidR="006620A9" w:rsidRPr="006620A9" w:rsidRDefault="006620A9" w:rsidP="006620A9">
            <w:pPr>
              <w:suppressAutoHyphens/>
              <w:spacing w:after="120" w:line="276" w:lineRule="auto"/>
              <w:jc w:val="both"/>
              <w:rPr>
                <w:rFonts w:ascii="Calibri" w:hAnsi="Calibri" w:cs="Calibri"/>
                <w:sz w:val="22"/>
                <w:szCs w:val="22"/>
                <w:lang w:val="en-US"/>
              </w:rPr>
            </w:pPr>
          </w:p>
          <w:p w:rsidR="006620A9" w:rsidRPr="006620A9" w:rsidRDefault="006620A9" w:rsidP="006620A9">
            <w:pPr>
              <w:suppressAutoHyphens/>
              <w:spacing w:after="120" w:line="276" w:lineRule="auto"/>
              <w:jc w:val="both"/>
              <w:rPr>
                <w:rFonts w:ascii="Calibri" w:hAnsi="Calibri" w:cs="Calibri"/>
                <w:sz w:val="22"/>
                <w:szCs w:val="22"/>
                <w:lang w:val="en-US"/>
              </w:rPr>
            </w:pPr>
            <w:r w:rsidRPr="006620A9">
              <w:rPr>
                <w:rFonts w:ascii="Calibri" w:hAnsi="Calibri" w:cs="Calibri"/>
                <w:sz w:val="22"/>
                <w:szCs w:val="22"/>
                <w:lang w:val="en-US"/>
              </w:rPr>
              <w:t>2. The above provisions of para. 1 point b constitute a catalog of changes to which the Employer may consent, without constituting the Employer's obligation to give such consent.</w:t>
            </w:r>
          </w:p>
          <w:p w:rsidR="006620A9" w:rsidRDefault="006620A9" w:rsidP="006620A9">
            <w:pPr>
              <w:keepNext/>
              <w:widowControl w:val="0"/>
              <w:numPr>
                <w:ilvl w:val="1"/>
                <w:numId w:val="0"/>
              </w:numPr>
              <w:tabs>
                <w:tab w:val="num" w:pos="454"/>
              </w:tabs>
              <w:adjustRightInd w:val="0"/>
              <w:spacing w:after="120"/>
              <w:ind w:left="454" w:hanging="454"/>
              <w:jc w:val="center"/>
              <w:textAlignment w:val="baseline"/>
              <w:outlineLvl w:val="1"/>
              <w:rPr>
                <w:rFonts w:ascii="Calibri" w:hAnsi="Calibri" w:cs="Calibri"/>
                <w:sz w:val="22"/>
                <w:szCs w:val="22"/>
              </w:rPr>
            </w:pPr>
          </w:p>
          <w:p w:rsidR="006620A9" w:rsidRPr="006620A9" w:rsidRDefault="006620A9" w:rsidP="006620A9">
            <w:pPr>
              <w:keepNext/>
              <w:widowControl w:val="0"/>
              <w:numPr>
                <w:ilvl w:val="1"/>
                <w:numId w:val="0"/>
              </w:numPr>
              <w:tabs>
                <w:tab w:val="num" w:pos="454"/>
              </w:tabs>
              <w:adjustRightInd w:val="0"/>
              <w:spacing w:after="120"/>
              <w:ind w:left="454" w:hanging="454"/>
              <w:jc w:val="center"/>
              <w:textAlignment w:val="baseline"/>
              <w:outlineLvl w:val="1"/>
              <w:rPr>
                <w:rFonts w:ascii="Calibri" w:hAnsi="Calibri" w:cs="Calibri"/>
                <w:sz w:val="22"/>
                <w:szCs w:val="22"/>
                <w:u w:val="single"/>
              </w:rPr>
            </w:pPr>
            <w:r w:rsidRPr="006620A9">
              <w:rPr>
                <w:rFonts w:ascii="Calibri" w:hAnsi="Calibri" w:cs="Calibri"/>
                <w:sz w:val="22"/>
                <w:szCs w:val="22"/>
              </w:rPr>
              <w:t>§ 7</w:t>
            </w:r>
          </w:p>
          <w:p w:rsidR="006620A9" w:rsidRDefault="006620A9" w:rsidP="006620A9">
            <w:pPr>
              <w:pStyle w:val="Nagwek2"/>
              <w:ind w:left="0" w:firstLine="0"/>
              <w:rPr>
                <w:rFonts w:ascii="Calibri" w:hAnsi="Calibri" w:cs="Calibri"/>
                <w:szCs w:val="22"/>
                <w:lang w:val="en-US"/>
              </w:rPr>
            </w:pPr>
          </w:p>
          <w:p w:rsidR="00A4196E" w:rsidRPr="004C1DC3" w:rsidRDefault="00A4196E" w:rsidP="008F685F">
            <w:pPr>
              <w:pStyle w:val="Nagwek2"/>
              <w:rPr>
                <w:rFonts w:ascii="Calibri" w:hAnsi="Calibri" w:cs="Calibri"/>
                <w:lang w:val="en-US"/>
              </w:rPr>
            </w:pPr>
            <w:r w:rsidRPr="004C1DC3">
              <w:rPr>
                <w:rFonts w:ascii="Calibri" w:hAnsi="Calibri" w:cs="Calibri"/>
                <w:szCs w:val="22"/>
                <w:lang w:val="en-US"/>
              </w:rPr>
              <w:t>Final provisions</w:t>
            </w:r>
          </w:p>
          <w:p w:rsidR="00A4196E" w:rsidRPr="004C1DC3" w:rsidRDefault="00A4196E" w:rsidP="004C5144">
            <w:pPr>
              <w:spacing w:after="240"/>
              <w:ind w:left="125" w:right="74" w:hanging="125"/>
              <w:jc w:val="both"/>
              <w:rPr>
                <w:rFonts w:ascii="Calibri" w:hAnsi="Calibri" w:cs="Calibri"/>
                <w:lang w:val="en-US"/>
              </w:rPr>
            </w:pPr>
            <w:r w:rsidRPr="004C1DC3">
              <w:rPr>
                <w:rFonts w:ascii="Calibri" w:hAnsi="Calibri" w:cs="Calibri"/>
                <w:sz w:val="22"/>
                <w:szCs w:val="22"/>
                <w:lang w:val="en-US"/>
              </w:rPr>
              <w:t>1. Polish regulations of the Public Procurement Law and the Civil Code apply to cases not regulated by this contract.</w:t>
            </w:r>
          </w:p>
          <w:p w:rsidR="00A4196E" w:rsidRPr="004C1DC3" w:rsidRDefault="00A4196E" w:rsidP="004C5144">
            <w:pPr>
              <w:spacing w:after="240"/>
              <w:ind w:left="125" w:right="74" w:hanging="125"/>
              <w:jc w:val="both"/>
              <w:rPr>
                <w:rFonts w:ascii="Calibri" w:hAnsi="Calibri" w:cs="Calibri"/>
                <w:lang w:val="en-US"/>
              </w:rPr>
            </w:pPr>
            <w:r w:rsidRPr="004C1DC3">
              <w:rPr>
                <w:rFonts w:ascii="Calibri" w:hAnsi="Calibri" w:cs="Calibri"/>
                <w:sz w:val="22"/>
                <w:szCs w:val="22"/>
                <w:lang w:val="en-US"/>
              </w:rPr>
              <w:t>2. Any alterations to this contract should be in writing in the form of the annex under pain of invalidity.</w:t>
            </w:r>
          </w:p>
          <w:p w:rsidR="00A4196E" w:rsidRDefault="00A4196E" w:rsidP="004C5144">
            <w:pPr>
              <w:spacing w:after="120"/>
              <w:ind w:left="126" w:right="72" w:hanging="126"/>
              <w:jc w:val="both"/>
              <w:rPr>
                <w:rFonts w:ascii="Calibri" w:hAnsi="Calibri" w:cs="Calibri"/>
                <w:sz w:val="22"/>
                <w:szCs w:val="22"/>
                <w:lang w:val="en-US"/>
              </w:rPr>
            </w:pPr>
            <w:r w:rsidRPr="004C1DC3">
              <w:rPr>
                <w:rFonts w:ascii="Calibri" w:hAnsi="Calibri" w:cs="Calibri"/>
                <w:sz w:val="22"/>
                <w:szCs w:val="22"/>
                <w:lang w:val="en-US"/>
              </w:rPr>
              <w:t xml:space="preserve">3. Disputes arising out of the execution of this contract will be resolved by the Court competent for the seat of the </w:t>
            </w:r>
            <w:proofErr w:type="spellStart"/>
            <w:r w:rsidRPr="004C1DC3">
              <w:rPr>
                <w:rFonts w:ascii="Calibri" w:hAnsi="Calibri" w:cs="Calibri"/>
                <w:sz w:val="22"/>
                <w:szCs w:val="22"/>
                <w:lang w:val="en-US"/>
              </w:rPr>
              <w:t>Orderer</w:t>
            </w:r>
            <w:proofErr w:type="spellEnd"/>
            <w:r w:rsidRPr="004C1DC3">
              <w:rPr>
                <w:rFonts w:ascii="Calibri" w:hAnsi="Calibri" w:cs="Calibri"/>
                <w:sz w:val="22"/>
                <w:szCs w:val="22"/>
                <w:lang w:val="en-US"/>
              </w:rPr>
              <w:t>.</w:t>
            </w:r>
          </w:p>
          <w:p w:rsidR="00886B06" w:rsidRDefault="00886B06" w:rsidP="001D4DB0">
            <w:pPr>
              <w:numPr>
                <w:ilvl w:val="0"/>
                <w:numId w:val="22"/>
              </w:numPr>
              <w:spacing w:after="120"/>
              <w:ind w:right="72"/>
              <w:jc w:val="both"/>
              <w:rPr>
                <w:rFonts w:ascii="Calibri" w:hAnsi="Calibri" w:cs="Calibri"/>
                <w:sz w:val="22"/>
                <w:szCs w:val="22"/>
                <w:lang w:val="en-US"/>
              </w:rPr>
            </w:pPr>
            <w:r w:rsidRPr="00886B06">
              <w:rPr>
                <w:rFonts w:ascii="Calibri" w:hAnsi="Calibri" w:cs="Calibri"/>
                <w:sz w:val="22"/>
                <w:szCs w:val="22"/>
                <w:lang w:val="en-US"/>
              </w:rPr>
              <w:t xml:space="preserve">In implementation of the provision of art. 4c of the Act of 08 March 2013 on counteracting excessive delays in </w:t>
            </w:r>
            <w:r w:rsidRPr="00886B06">
              <w:rPr>
                <w:rFonts w:ascii="Calibri" w:hAnsi="Calibri" w:cs="Calibri"/>
                <w:sz w:val="22"/>
                <w:szCs w:val="22"/>
                <w:lang w:val="en-US"/>
              </w:rPr>
              <w:lastRenderedPageBreak/>
              <w:t xml:space="preserve">commercial transactions, the </w:t>
            </w:r>
            <w:proofErr w:type="spellStart"/>
            <w:r w:rsidRPr="00886B06">
              <w:rPr>
                <w:rFonts w:ascii="Calibri" w:hAnsi="Calibri" w:cs="Calibri"/>
                <w:sz w:val="22"/>
                <w:szCs w:val="22"/>
                <w:lang w:val="en-US"/>
              </w:rPr>
              <w:t>Orderer</w:t>
            </w:r>
            <w:proofErr w:type="spellEnd"/>
            <w:r w:rsidRPr="00886B06">
              <w:rPr>
                <w:rFonts w:ascii="Calibri" w:hAnsi="Calibri" w:cs="Calibri"/>
                <w:sz w:val="22"/>
                <w:szCs w:val="22"/>
                <w:lang w:val="en-US"/>
              </w:rPr>
              <w:t xml:space="preserve"> declares that he has the status of a large entrepreneur within the meaning of Art. 4 point 6 of this Act.</w:t>
            </w:r>
          </w:p>
          <w:p w:rsidR="00886B06" w:rsidRDefault="00886B06" w:rsidP="001D4DB0">
            <w:pPr>
              <w:numPr>
                <w:ilvl w:val="0"/>
                <w:numId w:val="22"/>
              </w:numPr>
              <w:spacing w:after="120"/>
              <w:ind w:right="72"/>
              <w:jc w:val="both"/>
              <w:rPr>
                <w:rFonts w:ascii="Calibri" w:hAnsi="Calibri" w:cs="Calibri"/>
                <w:sz w:val="22"/>
                <w:szCs w:val="22"/>
                <w:lang w:val="en-US"/>
              </w:rPr>
            </w:pPr>
            <w:r w:rsidRPr="00886B06">
              <w:rPr>
                <w:rFonts w:ascii="Calibri" w:hAnsi="Calibri" w:cs="Calibri"/>
                <w:sz w:val="22"/>
                <w:szCs w:val="22"/>
                <w:lang w:val="en-US"/>
              </w:rPr>
              <w:t>The Parties declare that the personal data indicated in the Contract, in particular in its composition and in § 2, will be processed with due diligence on the basis of Regulation (EU) 2016/679 of the European Parliament and of the Council of 27 April 2016 on the protection of persons physical in connection with the processing of personal data and on the free movement of such data and repealing Directive 95/46 /WE, and the processing of the above-mentioned personal data is necessary for the performance of the Agreement.</w:t>
            </w:r>
          </w:p>
          <w:p w:rsidR="00A4196E" w:rsidRPr="00886B06" w:rsidRDefault="00A4196E" w:rsidP="001D4DB0">
            <w:pPr>
              <w:numPr>
                <w:ilvl w:val="0"/>
                <w:numId w:val="22"/>
              </w:numPr>
              <w:spacing w:after="120"/>
              <w:ind w:right="72"/>
              <w:jc w:val="both"/>
              <w:rPr>
                <w:rFonts w:ascii="Calibri" w:hAnsi="Calibri" w:cs="Calibri"/>
                <w:sz w:val="22"/>
                <w:szCs w:val="22"/>
                <w:lang w:val="en-US"/>
              </w:rPr>
            </w:pPr>
            <w:r w:rsidRPr="00886B06">
              <w:rPr>
                <w:rFonts w:ascii="Calibri" w:hAnsi="Calibri" w:cs="Calibri"/>
                <w:sz w:val="22"/>
                <w:szCs w:val="22"/>
                <w:lang w:val="en-US"/>
              </w:rPr>
              <w:t xml:space="preserve">The Contract was made in 2 </w:t>
            </w:r>
            <w:r w:rsidR="009045BF" w:rsidRPr="00886B06">
              <w:rPr>
                <w:rFonts w:ascii="Calibri" w:hAnsi="Calibri" w:cs="Calibri"/>
                <w:sz w:val="22"/>
                <w:szCs w:val="22"/>
                <w:lang w:val="en-US"/>
              </w:rPr>
              <w:t>origin</w:t>
            </w:r>
            <w:r w:rsidRPr="00886B06">
              <w:rPr>
                <w:rFonts w:ascii="Calibri" w:hAnsi="Calibri" w:cs="Calibri"/>
                <w:sz w:val="22"/>
                <w:szCs w:val="22"/>
                <w:lang w:val="en-US"/>
              </w:rPr>
              <w:t xml:space="preserve">al copies, 1 copy for each party, in Polish and English, in case of conflict </w:t>
            </w:r>
            <w:bookmarkStart w:id="0" w:name="_GoBack"/>
            <w:bookmarkEnd w:id="0"/>
            <w:r w:rsidRPr="00DB1820">
              <w:rPr>
                <w:rFonts w:ascii="Calibri" w:hAnsi="Calibri" w:cs="Calibri"/>
                <w:sz w:val="22"/>
                <w:szCs w:val="22"/>
                <w:lang w:val="en-US"/>
              </w:rPr>
              <w:t>English version</w:t>
            </w:r>
            <w:r w:rsidRPr="00886B06">
              <w:rPr>
                <w:rFonts w:ascii="Calibri" w:hAnsi="Calibri" w:cs="Calibri"/>
                <w:sz w:val="22"/>
                <w:szCs w:val="22"/>
                <w:lang w:val="en-US"/>
              </w:rPr>
              <w:t xml:space="preserve"> shall prevail.</w:t>
            </w:r>
          </w:p>
          <w:p w:rsidR="00A4196E" w:rsidRPr="004C1DC3" w:rsidRDefault="00A4196E" w:rsidP="008F685F">
            <w:pPr>
              <w:spacing w:after="120"/>
              <w:jc w:val="both"/>
              <w:rPr>
                <w:rFonts w:ascii="Calibri" w:hAnsi="Calibri" w:cs="Calibri"/>
                <w:lang w:val="en-US"/>
              </w:rPr>
            </w:pPr>
          </w:p>
        </w:tc>
      </w:tr>
      <w:tr w:rsidR="00A4196E" w:rsidRPr="004C1DC3" w:rsidTr="00C914C8">
        <w:tc>
          <w:tcPr>
            <w:tcW w:w="5103" w:type="dxa"/>
          </w:tcPr>
          <w:p w:rsidR="00A4196E" w:rsidRPr="004C1DC3" w:rsidRDefault="00A4196E" w:rsidP="008F685F">
            <w:pPr>
              <w:jc w:val="both"/>
              <w:rPr>
                <w:rFonts w:ascii="Calibri" w:hAnsi="Calibri" w:cs="Calibri"/>
                <w:b/>
              </w:rPr>
            </w:pPr>
            <w:r w:rsidRPr="004C1DC3">
              <w:rPr>
                <w:rFonts w:ascii="Calibri" w:hAnsi="Calibri" w:cs="Calibri"/>
                <w:b/>
                <w:sz w:val="22"/>
                <w:szCs w:val="22"/>
              </w:rPr>
              <w:lastRenderedPageBreak/>
              <w:t>WYKONAWCA             ZAMAWIAJĄCY</w:t>
            </w:r>
          </w:p>
          <w:p w:rsidR="00A4196E" w:rsidRPr="004C1DC3" w:rsidRDefault="00A4196E" w:rsidP="008F685F">
            <w:pPr>
              <w:jc w:val="both"/>
              <w:rPr>
                <w:rFonts w:ascii="Calibri" w:hAnsi="Calibri" w:cs="Calibri"/>
              </w:rPr>
            </w:pPr>
            <w:r w:rsidRPr="004C1DC3">
              <w:rPr>
                <w:rFonts w:ascii="Calibri" w:hAnsi="Calibri" w:cs="Calibri"/>
                <w:spacing w:val="-20"/>
                <w:sz w:val="22"/>
                <w:szCs w:val="22"/>
                <w:lang w:val="en-US"/>
              </w:rPr>
              <w:t xml:space="preserve">(THE  CONTRACTOR)              (THE  ORDERER)            </w:t>
            </w:r>
          </w:p>
        </w:tc>
        <w:tc>
          <w:tcPr>
            <w:tcW w:w="4678" w:type="dxa"/>
          </w:tcPr>
          <w:p w:rsidR="00A4196E" w:rsidRPr="004C1DC3" w:rsidRDefault="00A4196E" w:rsidP="005F1331">
            <w:pPr>
              <w:spacing w:after="120"/>
              <w:jc w:val="center"/>
              <w:rPr>
                <w:rFonts w:ascii="Calibri" w:hAnsi="Calibri" w:cs="Calibri"/>
                <w:b/>
                <w:lang w:val="en-US"/>
              </w:rPr>
            </w:pPr>
            <w:r w:rsidRPr="004C1DC3">
              <w:rPr>
                <w:rFonts w:ascii="Calibri" w:hAnsi="Calibri" w:cs="Calibri"/>
                <w:b/>
                <w:spacing w:val="-20"/>
                <w:sz w:val="22"/>
                <w:szCs w:val="22"/>
                <w:lang w:val="en-US"/>
              </w:rPr>
              <w:t>THE  CONTRACTOR                    THE  ORDERER</w:t>
            </w:r>
          </w:p>
        </w:tc>
      </w:tr>
    </w:tbl>
    <w:p w:rsidR="005404D7" w:rsidRDefault="005404D7" w:rsidP="005404D7">
      <w:pPr>
        <w:rPr>
          <w:rFonts w:ascii="Calibri" w:hAnsi="Calibri" w:cs="Calibri"/>
          <w:sz w:val="22"/>
          <w:szCs w:val="22"/>
        </w:rPr>
      </w:pPr>
    </w:p>
    <w:p w:rsidR="008433D7" w:rsidRDefault="008433D7" w:rsidP="0090690C">
      <w:pPr>
        <w:tabs>
          <w:tab w:val="left" w:pos="3915"/>
        </w:tabs>
        <w:rPr>
          <w:rFonts w:ascii="Calibri" w:hAnsi="Calibri" w:cs="Calibri"/>
          <w:sz w:val="22"/>
          <w:szCs w:val="22"/>
        </w:rPr>
      </w:pPr>
    </w:p>
    <w:p w:rsidR="005F6807" w:rsidRDefault="005F680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454747" w:rsidRDefault="00454747" w:rsidP="0090690C">
      <w:pPr>
        <w:tabs>
          <w:tab w:val="left" w:pos="3915"/>
        </w:tabs>
        <w:rPr>
          <w:rFonts w:ascii="Calibri" w:hAnsi="Calibri" w:cs="Calibri"/>
          <w:sz w:val="22"/>
          <w:szCs w:val="22"/>
        </w:rPr>
      </w:pPr>
    </w:p>
    <w:p w:rsidR="008433D7" w:rsidRPr="006E5F24" w:rsidRDefault="008433D7" w:rsidP="008433D7">
      <w:pPr>
        <w:jc w:val="right"/>
        <w:rPr>
          <w:b/>
        </w:rPr>
      </w:pPr>
      <w:r w:rsidRPr="006E5F24">
        <w:rPr>
          <w:b/>
        </w:rPr>
        <w:t xml:space="preserve">Załącznik nr 1 do </w:t>
      </w:r>
      <w:r>
        <w:rPr>
          <w:b/>
        </w:rPr>
        <w:t>umowy</w:t>
      </w:r>
    </w:p>
    <w:p w:rsidR="008433D7" w:rsidRDefault="008433D7" w:rsidP="008433D7">
      <w:pPr>
        <w:pStyle w:val="Tytu"/>
        <w:jc w:val="both"/>
        <w:rPr>
          <w:sz w:val="44"/>
          <w:szCs w:val="44"/>
        </w:rPr>
      </w:pPr>
    </w:p>
    <w:p w:rsidR="008433D7" w:rsidRPr="0089656E" w:rsidRDefault="00A37BCB" w:rsidP="008433D7">
      <w:pPr>
        <w:pStyle w:val="Tytu"/>
        <w:jc w:val="center"/>
        <w:rPr>
          <w:rFonts w:ascii="Times New Roman" w:hAnsi="Times New Roman" w:cs="Times New Roman"/>
          <w:b/>
          <w:sz w:val="24"/>
          <w:szCs w:val="24"/>
        </w:rPr>
      </w:pPr>
      <w:r w:rsidRPr="0089656E">
        <w:rPr>
          <w:rFonts w:ascii="Times New Roman" w:hAnsi="Times New Roman" w:cs="Times New Roman"/>
          <w:b/>
          <w:sz w:val="24"/>
          <w:szCs w:val="24"/>
        </w:rPr>
        <w:t xml:space="preserve">Specyfikacja zamówienia – </w:t>
      </w:r>
      <w:r w:rsidR="00021C63">
        <w:rPr>
          <w:rFonts w:ascii="Times New Roman" w:hAnsi="Times New Roman" w:cs="Times New Roman"/>
          <w:b/>
          <w:sz w:val="24"/>
          <w:szCs w:val="24"/>
        </w:rPr>
        <w:t xml:space="preserve">modulatora </w:t>
      </w:r>
      <w:proofErr w:type="spellStart"/>
      <w:r w:rsidR="00021C63">
        <w:rPr>
          <w:rFonts w:ascii="Times New Roman" w:hAnsi="Times New Roman" w:cs="Times New Roman"/>
          <w:b/>
          <w:sz w:val="24"/>
          <w:szCs w:val="24"/>
        </w:rPr>
        <w:t>klistronu</w:t>
      </w:r>
      <w:r w:rsidR="0089656E" w:rsidRPr="0089656E">
        <w:rPr>
          <w:rFonts w:ascii="Times New Roman" w:hAnsi="Times New Roman" w:cs="Times New Roman"/>
          <w:b/>
          <w:sz w:val="24"/>
          <w:szCs w:val="24"/>
        </w:rPr>
        <w:t>z</w:t>
      </w:r>
      <w:proofErr w:type="spellEnd"/>
      <w:r w:rsidR="0089656E" w:rsidRPr="0089656E">
        <w:rPr>
          <w:rFonts w:ascii="Times New Roman" w:hAnsi="Times New Roman" w:cs="Times New Roman"/>
          <w:b/>
          <w:sz w:val="24"/>
          <w:szCs w:val="24"/>
        </w:rPr>
        <w:t xml:space="preserve"> klistronem </w:t>
      </w:r>
      <w:r w:rsidR="0090690C">
        <w:rPr>
          <w:rFonts w:ascii="Times New Roman" w:hAnsi="Times New Roman" w:cs="Times New Roman"/>
          <w:b/>
          <w:sz w:val="24"/>
          <w:szCs w:val="24"/>
        </w:rPr>
        <w:t xml:space="preserve">i </w:t>
      </w:r>
      <w:r w:rsidR="0089656E" w:rsidRPr="0089656E">
        <w:rPr>
          <w:rFonts w:ascii="Times New Roman" w:hAnsi="Times New Roman" w:cs="Times New Roman"/>
          <w:b/>
          <w:sz w:val="24"/>
          <w:szCs w:val="24"/>
        </w:rPr>
        <w:t xml:space="preserve"> akcesoriami</w:t>
      </w:r>
      <w:r w:rsidR="008433D7" w:rsidRPr="0089656E">
        <w:rPr>
          <w:rFonts w:ascii="Times New Roman" w:hAnsi="Times New Roman" w:cs="Times New Roman"/>
          <w:b/>
          <w:sz w:val="24"/>
          <w:szCs w:val="24"/>
        </w:rPr>
        <w:t xml:space="preserve"> </w:t>
      </w:r>
    </w:p>
    <w:p w:rsidR="008433D7" w:rsidRPr="002E6913" w:rsidRDefault="008433D7" w:rsidP="008433D7">
      <w:pPr>
        <w:jc w:val="both"/>
      </w:pPr>
    </w:p>
    <w:p w:rsidR="009230B2" w:rsidRPr="009230B2" w:rsidRDefault="009230B2" w:rsidP="009230B2">
      <w:pPr>
        <w:jc w:val="center"/>
        <w:rPr>
          <w:rFonts w:eastAsia="SimSun"/>
          <w:b/>
          <w:bCs/>
          <w:sz w:val="22"/>
          <w:szCs w:val="22"/>
          <w:lang w:eastAsia="en-US"/>
        </w:rPr>
      </w:pPr>
    </w:p>
    <w:p w:rsidR="009230B2" w:rsidRPr="009230B2" w:rsidRDefault="009230B2" w:rsidP="009230B2">
      <w:pPr>
        <w:jc w:val="center"/>
        <w:rPr>
          <w:rFonts w:eastAsia="SimSun"/>
          <w:b/>
          <w:bCs/>
          <w:sz w:val="22"/>
          <w:szCs w:val="22"/>
          <w:lang w:eastAsia="en-US"/>
        </w:rPr>
      </w:pPr>
    </w:p>
    <w:tbl>
      <w:tblPr>
        <w:tblW w:w="77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675"/>
        <w:gridCol w:w="2820"/>
        <w:gridCol w:w="4284"/>
      </w:tblGrid>
      <w:tr w:rsidR="009230B2" w:rsidRPr="009230B2" w:rsidTr="00547BBF">
        <w:trPr>
          <w:cantSplit/>
        </w:trPr>
        <w:tc>
          <w:tcPr>
            <w:tcW w:w="675" w:type="dxa"/>
          </w:tcPr>
          <w:p w:rsidR="009230B2" w:rsidRPr="009230B2" w:rsidRDefault="009230B2" w:rsidP="009230B2">
            <w:pPr>
              <w:widowControl w:val="0"/>
              <w:suppressAutoHyphens/>
              <w:spacing w:line="360" w:lineRule="atLeast"/>
              <w:jc w:val="center"/>
              <w:textAlignment w:val="baseline"/>
              <w:rPr>
                <w:rFonts w:eastAsia="MS Mincho"/>
                <w:b/>
                <w:sz w:val="22"/>
                <w:szCs w:val="22"/>
              </w:rPr>
            </w:pPr>
            <w:r w:rsidRPr="009230B2">
              <w:rPr>
                <w:rFonts w:eastAsia="MS Mincho"/>
                <w:b/>
                <w:sz w:val="22"/>
                <w:szCs w:val="22"/>
              </w:rPr>
              <w:t>L.p.</w:t>
            </w:r>
          </w:p>
        </w:tc>
        <w:tc>
          <w:tcPr>
            <w:tcW w:w="2820" w:type="dxa"/>
            <w:shd w:val="clear" w:color="auto" w:fill="auto"/>
          </w:tcPr>
          <w:p w:rsidR="009230B2" w:rsidRPr="009230B2" w:rsidRDefault="009230B2" w:rsidP="009230B2">
            <w:pPr>
              <w:widowControl w:val="0"/>
              <w:suppressAutoHyphens/>
              <w:spacing w:line="360" w:lineRule="atLeast"/>
              <w:jc w:val="center"/>
              <w:textAlignment w:val="baseline"/>
              <w:rPr>
                <w:rFonts w:eastAsia="MS Mincho"/>
                <w:b/>
                <w:sz w:val="22"/>
                <w:szCs w:val="22"/>
              </w:rPr>
            </w:pPr>
            <w:r w:rsidRPr="009230B2">
              <w:rPr>
                <w:rFonts w:eastAsia="MS Mincho"/>
                <w:b/>
                <w:sz w:val="22"/>
                <w:szCs w:val="22"/>
              </w:rPr>
              <w:t>Parametr</w:t>
            </w:r>
          </w:p>
        </w:tc>
        <w:tc>
          <w:tcPr>
            <w:tcW w:w="4284" w:type="dxa"/>
            <w:shd w:val="clear" w:color="auto" w:fill="auto"/>
          </w:tcPr>
          <w:p w:rsidR="009230B2" w:rsidRPr="009230B2" w:rsidRDefault="009230B2" w:rsidP="009230B2">
            <w:pPr>
              <w:widowControl w:val="0"/>
              <w:suppressAutoHyphens/>
              <w:spacing w:line="360" w:lineRule="atLeast"/>
              <w:jc w:val="center"/>
              <w:textAlignment w:val="baseline"/>
              <w:rPr>
                <w:rFonts w:eastAsia="MS Mincho"/>
                <w:b/>
                <w:sz w:val="22"/>
                <w:szCs w:val="22"/>
              </w:rPr>
            </w:pPr>
            <w:r w:rsidRPr="009230B2">
              <w:rPr>
                <w:rFonts w:eastAsia="MS Mincho"/>
                <w:b/>
                <w:sz w:val="22"/>
                <w:szCs w:val="22"/>
              </w:rPr>
              <w:t>Wymagany</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1</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Typ modulatora</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„Solid-</w:t>
            </w:r>
            <w:proofErr w:type="spellStart"/>
            <w:r w:rsidRPr="009230B2">
              <w:rPr>
                <w:rFonts w:eastAsia="MS Mincho"/>
                <w:sz w:val="22"/>
                <w:szCs w:val="22"/>
              </w:rPr>
              <w:t>state</w:t>
            </w:r>
            <w:proofErr w:type="spellEnd"/>
            <w:r w:rsidRPr="009230B2">
              <w:rPr>
                <w:rFonts w:eastAsia="MS Mincho"/>
                <w:sz w:val="22"/>
                <w:szCs w:val="22"/>
              </w:rPr>
              <w:t>”</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2</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Źródło mocy mikrofalowej</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Klistron</w:t>
            </w:r>
          </w:p>
        </w:tc>
      </w:tr>
      <w:tr w:rsidR="009230B2" w:rsidRPr="009230B2" w:rsidTr="00547BBF">
        <w:trPr>
          <w:cantSplit/>
        </w:trPr>
        <w:tc>
          <w:tcPr>
            <w:tcW w:w="7779" w:type="dxa"/>
            <w:gridSpan w:val="3"/>
          </w:tcPr>
          <w:p w:rsidR="009230B2" w:rsidRPr="009230B2" w:rsidRDefault="009230B2" w:rsidP="009230B2">
            <w:pPr>
              <w:widowControl w:val="0"/>
              <w:suppressAutoHyphens/>
              <w:spacing w:line="360" w:lineRule="atLeast"/>
              <w:jc w:val="center"/>
              <w:textAlignment w:val="baseline"/>
              <w:rPr>
                <w:rFonts w:eastAsia="MS Mincho"/>
                <w:b/>
                <w:sz w:val="22"/>
                <w:szCs w:val="22"/>
              </w:rPr>
            </w:pPr>
            <w:r w:rsidRPr="009230B2">
              <w:rPr>
                <w:rFonts w:eastAsia="MS Mincho"/>
                <w:b/>
                <w:sz w:val="22"/>
                <w:szCs w:val="22"/>
              </w:rPr>
              <w:t>Parametry źródła mocy mikrofalowej</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3</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Częstotliwość</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Wymagany zakres od 2997 do 3000 MHz</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4</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Moc szczytowa</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Wymagany zakres od 2 do 7.5MW</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5</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Czas trwania impulsu</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Wymagany zakres 0,5 do 5 µs</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6</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 xml:space="preserve">Moc średnia </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Wymagana do 5,6kW</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7</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Wyposażenie źródła mocy mikrofalowej</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Solenoid, pompa jonowa, złączki niezbędne do połączenia z modulatorem</w:t>
            </w:r>
          </w:p>
        </w:tc>
      </w:tr>
      <w:tr w:rsidR="009230B2" w:rsidRPr="009230B2" w:rsidTr="00547BBF">
        <w:trPr>
          <w:cantSplit/>
        </w:trPr>
        <w:tc>
          <w:tcPr>
            <w:tcW w:w="7779" w:type="dxa"/>
            <w:gridSpan w:val="3"/>
          </w:tcPr>
          <w:p w:rsidR="009230B2" w:rsidRPr="009230B2" w:rsidRDefault="009230B2" w:rsidP="009230B2">
            <w:pPr>
              <w:widowControl w:val="0"/>
              <w:suppressAutoHyphens/>
              <w:spacing w:line="360" w:lineRule="atLeast"/>
              <w:jc w:val="center"/>
              <w:textAlignment w:val="baseline"/>
              <w:rPr>
                <w:rFonts w:eastAsia="MS Mincho"/>
                <w:b/>
                <w:sz w:val="22"/>
                <w:szCs w:val="22"/>
              </w:rPr>
            </w:pPr>
            <w:r w:rsidRPr="009230B2">
              <w:rPr>
                <w:rFonts w:eastAsia="MS Mincho"/>
                <w:b/>
                <w:sz w:val="22"/>
                <w:szCs w:val="22"/>
              </w:rPr>
              <w:t>Parametry modulatora klistronu</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8</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Moc elektryczna szczytowa</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18,4 MW</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9</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Generator częstotliwości podstawowej</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Wbudowany, o mocy regulowanej w zakresie 0 – 100 W</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10</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 xml:space="preserve">Moc elektryczna średnia </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Minimum 18 kW</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11</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Częstotliwość powtarzania impulsów</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 xml:space="preserve">Wymagany zakres od 0,1 do 150 </w:t>
            </w:r>
            <w:proofErr w:type="spellStart"/>
            <w:r w:rsidRPr="009230B2">
              <w:rPr>
                <w:rFonts w:eastAsia="MS Mincho"/>
                <w:sz w:val="22"/>
                <w:szCs w:val="22"/>
              </w:rPr>
              <w:t>Hz</w:t>
            </w:r>
            <w:proofErr w:type="spellEnd"/>
            <w:r w:rsidRPr="009230B2">
              <w:rPr>
                <w:rFonts w:eastAsia="MS Mincho"/>
                <w:sz w:val="22"/>
                <w:szCs w:val="22"/>
              </w:rPr>
              <w:t xml:space="preserve"> zależnie od mocy średniej,  z opcją rozszerzenia do 300Hz po dokupieniu odpowiedniego wyposażenia</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12</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Napięcie katodowe regulowane</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 xml:space="preserve">Minimalny zakres 0 do 160 </w:t>
            </w:r>
            <w:proofErr w:type="spellStart"/>
            <w:r w:rsidRPr="009230B2">
              <w:rPr>
                <w:rFonts w:eastAsia="MS Mincho"/>
                <w:sz w:val="22"/>
                <w:szCs w:val="22"/>
              </w:rPr>
              <w:t>kV</w:t>
            </w:r>
            <w:proofErr w:type="spellEnd"/>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13</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Prąd katodowy regulowany</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Minimalny zakres 0 do 115A</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14</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Płaskość impulsu</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 xml:space="preserve">±2% </w:t>
            </w:r>
            <w:r w:rsidRPr="009230B2">
              <w:rPr>
                <w:rFonts w:eastAsia="MS Mincho"/>
                <w:sz w:val="22"/>
                <w:szCs w:val="22"/>
              </w:rPr>
              <w:fldChar w:fldCharType="begin"/>
            </w:r>
            <w:r w:rsidRPr="009230B2">
              <w:rPr>
                <w:rFonts w:eastAsia="MS Mincho"/>
                <w:sz w:val="22"/>
                <w:szCs w:val="22"/>
              </w:rPr>
              <w:instrText xml:space="preserve"> REF _Ref536078794 \h  \* MERGEFORMAT </w:instrText>
            </w:r>
            <w:r w:rsidRPr="009230B2">
              <w:rPr>
                <w:rFonts w:eastAsia="MS Mincho"/>
                <w:sz w:val="22"/>
                <w:szCs w:val="22"/>
              </w:rPr>
            </w:r>
            <w:r w:rsidRPr="009230B2">
              <w:rPr>
                <w:rFonts w:eastAsia="MS Mincho"/>
                <w:sz w:val="22"/>
                <w:szCs w:val="22"/>
              </w:rPr>
              <w:fldChar w:fldCharType="separate"/>
            </w:r>
            <w:r w:rsidRPr="009230B2">
              <w:t xml:space="preserve">Pic. </w:t>
            </w:r>
            <w:r w:rsidRPr="009230B2">
              <w:rPr>
                <w:noProof/>
              </w:rPr>
              <w:t>1</w:t>
            </w:r>
            <w:r w:rsidRPr="009230B2">
              <w:rPr>
                <w:rFonts w:eastAsia="MS Mincho"/>
                <w:sz w:val="22"/>
                <w:szCs w:val="22"/>
              </w:rPr>
              <w:fldChar w:fldCharType="end"/>
            </w:r>
            <w:r w:rsidRPr="009230B2">
              <w:rPr>
                <w:rFonts w:eastAsia="MS Mincho"/>
                <w:sz w:val="22"/>
                <w:szCs w:val="22"/>
              </w:rPr>
              <w:t>.</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15</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Stabilność impulsu RMS</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100ppm</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16</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Szybkość narastania impulsu</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140kV/µs±5%</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17</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Szybkość opadania impulsu</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140kV/µs ±5%</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18</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Opóźnienie względem impulsu wyzwalającego</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1,2µs±10%</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19</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Napięcie żarzenia klistronu</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Regulowane od 0 do 20V DC</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20</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Prąd żarzenia klistronu</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Regulowany od 0 do 18A DC</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lastRenderedPageBreak/>
              <w:t>21</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 xml:space="preserve">Komunikacja </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proofErr w:type="spellStart"/>
            <w:r w:rsidRPr="009230B2">
              <w:rPr>
                <w:rFonts w:eastAsia="MS Mincho"/>
                <w:sz w:val="22"/>
                <w:szCs w:val="22"/>
              </w:rPr>
              <w:t>Modbus</w:t>
            </w:r>
            <w:proofErr w:type="spellEnd"/>
            <w:r w:rsidRPr="009230B2">
              <w:rPr>
                <w:rFonts w:eastAsia="MS Mincho"/>
                <w:sz w:val="22"/>
                <w:szCs w:val="22"/>
              </w:rPr>
              <w:t xml:space="preserve"> TCP</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22</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Kontrola pracy</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Cyfrowy system kontroli impulsu prądu oraz napięcia katodowego</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23</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Kontrola generatora częstotliwości podstawowej</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Poprzez GUI oraz zewnętrznie przez RS232 lub Ethernet</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24</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Wbudowane dodatkowe zabezpieczenia</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4 wejścia typu „</w:t>
            </w:r>
            <w:proofErr w:type="spellStart"/>
            <w:r w:rsidRPr="009230B2">
              <w:rPr>
                <w:rFonts w:eastAsia="MS Mincho"/>
                <w:sz w:val="22"/>
                <w:szCs w:val="22"/>
              </w:rPr>
              <w:t>Interlock</w:t>
            </w:r>
            <w:proofErr w:type="spellEnd"/>
            <w:r w:rsidRPr="009230B2">
              <w:rPr>
                <w:rFonts w:eastAsia="MS Mincho"/>
                <w:sz w:val="22"/>
                <w:szCs w:val="22"/>
              </w:rPr>
              <w:t xml:space="preserve">” dla urządzeń zewnętrznych </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25</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 xml:space="preserve">Pomiar temperatury </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Temperatura oleju oraz pomiar temperatury kolektora klistronu</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26</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 xml:space="preserve">Wymiary maksymalne </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1600x650x2100mm (szerokość x długość x wysokość)</w:t>
            </w:r>
          </w:p>
        </w:tc>
      </w:tr>
      <w:tr w:rsidR="009230B2" w:rsidRPr="009230B2" w:rsidTr="00547BBF">
        <w:trPr>
          <w:cantSplit/>
        </w:trPr>
        <w:tc>
          <w:tcPr>
            <w:tcW w:w="675" w:type="dxa"/>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27</w:t>
            </w:r>
          </w:p>
        </w:tc>
        <w:tc>
          <w:tcPr>
            <w:tcW w:w="2820"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Waga maksymalna modulatora</w:t>
            </w:r>
          </w:p>
        </w:tc>
        <w:tc>
          <w:tcPr>
            <w:tcW w:w="4284" w:type="dxa"/>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1800 kg (bez oleju, klistronu, solenoidu oraz osłon przeciw promieniowaniu).</w:t>
            </w:r>
          </w:p>
        </w:tc>
      </w:tr>
      <w:tr w:rsidR="009230B2" w:rsidRPr="009230B2" w:rsidTr="00547BBF">
        <w:trPr>
          <w:cantSplit/>
        </w:trPr>
        <w:tc>
          <w:tcPr>
            <w:tcW w:w="675" w:type="dxa"/>
            <w:vMerge w:val="restart"/>
            <w:tcBorders>
              <w:top w:val="single" w:sz="6" w:space="0" w:color="auto"/>
              <w:left w:val="single" w:sz="4" w:space="0" w:color="auto"/>
              <w:right w:val="single" w:sz="6" w:space="0" w:color="auto"/>
            </w:tcBorders>
          </w:tcPr>
          <w:p w:rsidR="009230B2" w:rsidRPr="009230B2" w:rsidRDefault="009230B2" w:rsidP="009230B2">
            <w:pPr>
              <w:widowControl w:val="0"/>
              <w:suppressAutoHyphens/>
              <w:spacing w:line="360" w:lineRule="atLeast"/>
              <w:jc w:val="both"/>
              <w:textAlignment w:val="baseline"/>
              <w:rPr>
                <w:rFonts w:eastAsia="MS Mincho"/>
                <w:b/>
                <w:sz w:val="22"/>
                <w:szCs w:val="22"/>
              </w:rPr>
            </w:pPr>
            <w:r w:rsidRPr="009230B2">
              <w:rPr>
                <w:rFonts w:eastAsia="MS Mincho"/>
                <w:b/>
                <w:sz w:val="22"/>
                <w:szCs w:val="22"/>
              </w:rPr>
              <w:t>28</w:t>
            </w:r>
          </w:p>
        </w:tc>
        <w:tc>
          <w:tcPr>
            <w:tcW w:w="2820" w:type="dxa"/>
            <w:vMerge w:val="restart"/>
            <w:tcBorders>
              <w:top w:val="single" w:sz="6" w:space="0" w:color="auto"/>
              <w:left w:val="single" w:sz="4" w:space="0" w:color="auto"/>
              <w:right w:val="single" w:sz="6" w:space="0" w:color="auto"/>
            </w:tcBorders>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Różne</w:t>
            </w:r>
          </w:p>
          <w:p w:rsidR="009230B2" w:rsidRPr="009230B2" w:rsidRDefault="009230B2" w:rsidP="009230B2">
            <w:pPr>
              <w:widowControl w:val="0"/>
              <w:suppressAutoHyphens/>
              <w:textAlignment w:val="baseline"/>
              <w:rPr>
                <w:rFonts w:eastAsia="MS Mincho"/>
                <w:sz w:val="22"/>
                <w:szCs w:val="22"/>
              </w:rPr>
            </w:pPr>
          </w:p>
        </w:tc>
        <w:tc>
          <w:tcPr>
            <w:tcW w:w="4284" w:type="dxa"/>
            <w:tcBorders>
              <w:top w:val="single" w:sz="6" w:space="0" w:color="auto"/>
              <w:left w:val="single" w:sz="6" w:space="0" w:color="auto"/>
              <w:bottom w:val="single" w:sz="6" w:space="0" w:color="auto"/>
              <w:right w:val="single" w:sz="6" w:space="0" w:color="auto"/>
            </w:tcBorders>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Certyfikat testów fabrycznych (FAT)</w:t>
            </w:r>
          </w:p>
        </w:tc>
      </w:tr>
      <w:tr w:rsidR="009230B2" w:rsidRPr="009230B2" w:rsidTr="00547BBF">
        <w:trPr>
          <w:cantSplit/>
        </w:trPr>
        <w:tc>
          <w:tcPr>
            <w:tcW w:w="675" w:type="dxa"/>
            <w:vMerge/>
            <w:tcBorders>
              <w:left w:val="single" w:sz="4" w:space="0" w:color="auto"/>
              <w:right w:val="single" w:sz="6" w:space="0" w:color="auto"/>
            </w:tcBorders>
          </w:tcPr>
          <w:p w:rsidR="009230B2" w:rsidRPr="009230B2" w:rsidRDefault="009230B2" w:rsidP="009230B2">
            <w:pPr>
              <w:widowControl w:val="0"/>
              <w:suppressAutoHyphens/>
              <w:spacing w:line="360" w:lineRule="atLeast"/>
              <w:jc w:val="both"/>
              <w:textAlignment w:val="baseline"/>
              <w:rPr>
                <w:rFonts w:eastAsia="MS Mincho"/>
                <w:sz w:val="22"/>
                <w:szCs w:val="22"/>
              </w:rPr>
            </w:pPr>
          </w:p>
        </w:tc>
        <w:tc>
          <w:tcPr>
            <w:tcW w:w="2820" w:type="dxa"/>
            <w:vMerge/>
            <w:tcBorders>
              <w:left w:val="single" w:sz="4" w:space="0" w:color="auto"/>
              <w:right w:val="single" w:sz="6" w:space="0" w:color="auto"/>
            </w:tcBorders>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p>
        </w:tc>
        <w:tc>
          <w:tcPr>
            <w:tcW w:w="4284" w:type="dxa"/>
            <w:tcBorders>
              <w:top w:val="single" w:sz="6" w:space="0" w:color="auto"/>
              <w:left w:val="single" w:sz="6" w:space="0" w:color="auto"/>
              <w:bottom w:val="single" w:sz="6" w:space="0" w:color="auto"/>
              <w:right w:val="single" w:sz="6" w:space="0" w:color="auto"/>
            </w:tcBorders>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Instrukcja używania i instrukcja serwisowa</w:t>
            </w:r>
          </w:p>
        </w:tc>
      </w:tr>
      <w:tr w:rsidR="009230B2" w:rsidRPr="009230B2" w:rsidTr="00547BBF">
        <w:trPr>
          <w:cantSplit/>
        </w:trPr>
        <w:tc>
          <w:tcPr>
            <w:tcW w:w="675" w:type="dxa"/>
            <w:vMerge/>
            <w:tcBorders>
              <w:left w:val="single" w:sz="4" w:space="0" w:color="auto"/>
              <w:bottom w:val="single" w:sz="4" w:space="0" w:color="auto"/>
              <w:right w:val="single" w:sz="6" w:space="0" w:color="auto"/>
            </w:tcBorders>
          </w:tcPr>
          <w:p w:rsidR="009230B2" w:rsidRPr="009230B2" w:rsidRDefault="009230B2" w:rsidP="009230B2">
            <w:pPr>
              <w:widowControl w:val="0"/>
              <w:suppressAutoHyphens/>
              <w:spacing w:line="360" w:lineRule="atLeast"/>
              <w:jc w:val="both"/>
              <w:textAlignment w:val="baseline"/>
              <w:rPr>
                <w:rFonts w:eastAsia="MS Mincho"/>
                <w:sz w:val="22"/>
                <w:szCs w:val="22"/>
              </w:rPr>
            </w:pPr>
          </w:p>
        </w:tc>
        <w:tc>
          <w:tcPr>
            <w:tcW w:w="2820" w:type="dxa"/>
            <w:vMerge/>
            <w:tcBorders>
              <w:left w:val="single" w:sz="4" w:space="0" w:color="auto"/>
              <w:bottom w:val="single" w:sz="4" w:space="0" w:color="auto"/>
              <w:right w:val="single" w:sz="6" w:space="0" w:color="auto"/>
            </w:tcBorders>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p>
        </w:tc>
        <w:tc>
          <w:tcPr>
            <w:tcW w:w="4284" w:type="dxa"/>
            <w:tcBorders>
              <w:top w:val="single" w:sz="6" w:space="0" w:color="auto"/>
              <w:left w:val="single" w:sz="6" w:space="0" w:color="auto"/>
              <w:bottom w:val="single" w:sz="4" w:space="0" w:color="auto"/>
              <w:right w:val="single" w:sz="6" w:space="0" w:color="auto"/>
            </w:tcBorders>
            <w:shd w:val="clear" w:color="auto" w:fill="auto"/>
          </w:tcPr>
          <w:p w:rsidR="009230B2" w:rsidRPr="009230B2" w:rsidRDefault="009230B2" w:rsidP="009230B2">
            <w:pPr>
              <w:widowControl w:val="0"/>
              <w:suppressAutoHyphens/>
              <w:spacing w:line="360" w:lineRule="atLeast"/>
              <w:jc w:val="both"/>
              <w:textAlignment w:val="baseline"/>
              <w:rPr>
                <w:rFonts w:eastAsia="MS Mincho"/>
                <w:sz w:val="22"/>
                <w:szCs w:val="22"/>
              </w:rPr>
            </w:pPr>
            <w:r w:rsidRPr="009230B2">
              <w:rPr>
                <w:rFonts w:eastAsia="MS Mincho"/>
                <w:sz w:val="22"/>
                <w:szCs w:val="22"/>
              </w:rPr>
              <w:t>Szkolenie z obsługi i serwisowania w czasie FAT</w:t>
            </w:r>
          </w:p>
        </w:tc>
      </w:tr>
    </w:tbl>
    <w:p w:rsidR="009230B2" w:rsidRPr="009230B2" w:rsidRDefault="009230B2" w:rsidP="009230B2">
      <w:pPr>
        <w:rPr>
          <w:rFonts w:eastAsia="SimSun"/>
          <w:lang w:eastAsia="en-US"/>
        </w:rPr>
      </w:pPr>
    </w:p>
    <w:p w:rsidR="009230B2" w:rsidRPr="009230B2" w:rsidRDefault="009230B2" w:rsidP="009230B2">
      <w:pPr>
        <w:widowControl w:val="0"/>
        <w:suppressAutoHyphens/>
        <w:spacing w:line="360" w:lineRule="atLeast"/>
        <w:jc w:val="right"/>
        <w:textAlignment w:val="baseline"/>
        <w:rPr>
          <w:rFonts w:eastAsia="SimSun"/>
          <w:lang w:eastAsia="en-US"/>
        </w:rPr>
      </w:pPr>
      <w:r>
        <w:rPr>
          <w:noProof/>
        </w:rPr>
        <w:drawing>
          <wp:inline distT="0" distB="0" distL="0" distR="0">
            <wp:extent cx="5752465" cy="3328035"/>
            <wp:effectExtent l="0" t="0" r="635" b="571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2465" cy="3328035"/>
                    </a:xfrm>
                    <a:prstGeom prst="rect">
                      <a:avLst/>
                    </a:prstGeom>
                    <a:noFill/>
                    <a:ln>
                      <a:noFill/>
                    </a:ln>
                  </pic:spPr>
                </pic:pic>
              </a:graphicData>
            </a:graphic>
          </wp:inline>
        </w:drawing>
      </w:r>
    </w:p>
    <w:p w:rsidR="009230B2" w:rsidRPr="009230B2" w:rsidRDefault="009230B2" w:rsidP="009230B2">
      <w:pPr>
        <w:widowControl w:val="0"/>
        <w:suppressAutoHyphens/>
        <w:spacing w:line="360" w:lineRule="atLeast"/>
        <w:jc w:val="both"/>
        <w:textAlignment w:val="baseline"/>
        <w:rPr>
          <w:rFonts w:eastAsia="SimSun"/>
          <w:lang w:eastAsia="en-US"/>
        </w:rPr>
      </w:pPr>
      <w:r w:rsidRPr="009230B2">
        <w:t xml:space="preserve">Pic. </w:t>
      </w:r>
      <w:r w:rsidR="007A3FE6">
        <w:fldChar w:fldCharType="begin"/>
      </w:r>
      <w:r w:rsidR="007A3FE6">
        <w:instrText xml:space="preserve"> SEQ Pic. \* ARABIC </w:instrText>
      </w:r>
      <w:r w:rsidR="007A3FE6">
        <w:fldChar w:fldCharType="separate"/>
      </w:r>
      <w:r w:rsidRPr="009230B2">
        <w:rPr>
          <w:noProof/>
        </w:rPr>
        <w:t>1</w:t>
      </w:r>
      <w:r w:rsidR="007A3FE6">
        <w:rPr>
          <w:noProof/>
        </w:rPr>
        <w:fldChar w:fldCharType="end"/>
      </w:r>
      <w:r w:rsidRPr="009230B2">
        <w:t xml:space="preserve"> </w:t>
      </w:r>
      <w:proofErr w:type="spellStart"/>
      <w:r w:rsidRPr="009230B2">
        <w:t>Pulse</w:t>
      </w:r>
      <w:proofErr w:type="spellEnd"/>
      <w:r w:rsidRPr="009230B2">
        <w:t xml:space="preserve"> </w:t>
      </w:r>
      <w:proofErr w:type="spellStart"/>
      <w:r w:rsidRPr="009230B2">
        <w:t>shape</w:t>
      </w:r>
      <w:proofErr w:type="spellEnd"/>
      <w:r w:rsidRPr="009230B2">
        <w:t xml:space="preserve"> definitione</w:t>
      </w:r>
    </w:p>
    <w:p w:rsidR="009230B2" w:rsidRPr="009230B2" w:rsidRDefault="009230B2" w:rsidP="009230B2">
      <w:pPr>
        <w:widowControl w:val="0"/>
        <w:suppressAutoHyphens/>
        <w:spacing w:line="360" w:lineRule="atLeast"/>
        <w:jc w:val="both"/>
        <w:textAlignment w:val="baseline"/>
        <w:rPr>
          <w:rFonts w:eastAsia="SimSun"/>
          <w:lang w:eastAsia="en-US"/>
        </w:rPr>
      </w:pPr>
    </w:p>
    <w:p w:rsidR="009230B2" w:rsidRPr="009230B2" w:rsidRDefault="009230B2" w:rsidP="009230B2">
      <w:pPr>
        <w:widowControl w:val="0"/>
        <w:suppressAutoHyphens/>
        <w:spacing w:line="360" w:lineRule="atLeast"/>
        <w:jc w:val="both"/>
        <w:textAlignment w:val="baseline"/>
        <w:rPr>
          <w:rFonts w:eastAsia="SimSun"/>
          <w:lang w:eastAsia="en-US"/>
        </w:rPr>
      </w:pPr>
    </w:p>
    <w:p w:rsidR="009230B2" w:rsidRPr="009230B2" w:rsidRDefault="009230B2" w:rsidP="009230B2">
      <w:pPr>
        <w:widowControl w:val="0"/>
        <w:suppressAutoHyphens/>
        <w:spacing w:line="360" w:lineRule="atLeast"/>
        <w:jc w:val="right"/>
        <w:textAlignment w:val="baseline"/>
        <w:rPr>
          <w:lang w:eastAsia="en-US"/>
        </w:rPr>
      </w:pPr>
    </w:p>
    <w:p w:rsidR="009230B2" w:rsidRPr="009230B2" w:rsidRDefault="009230B2" w:rsidP="009230B2">
      <w:pPr>
        <w:widowControl w:val="0"/>
        <w:tabs>
          <w:tab w:val="left" w:pos="3994"/>
        </w:tabs>
        <w:suppressAutoHyphens/>
        <w:spacing w:line="360" w:lineRule="atLeast"/>
        <w:jc w:val="both"/>
        <w:textAlignment w:val="baseline"/>
        <w:rPr>
          <w:lang w:eastAsia="en-US"/>
        </w:rPr>
      </w:pPr>
      <w:r w:rsidRPr="009230B2">
        <w:rPr>
          <w:lang w:eastAsia="en-US"/>
        </w:rPr>
        <w:tab/>
      </w:r>
    </w:p>
    <w:p w:rsidR="008433D7" w:rsidRPr="008433D7" w:rsidRDefault="008433D7" w:rsidP="008433D7">
      <w:pPr>
        <w:rPr>
          <w:rFonts w:asciiTheme="minorHAnsi" w:hAnsiTheme="minorHAnsi" w:cstheme="minorHAnsi"/>
          <w:sz w:val="22"/>
          <w:szCs w:val="22"/>
        </w:rPr>
      </w:pPr>
    </w:p>
    <w:p w:rsidR="009230B2" w:rsidRDefault="009230B2" w:rsidP="009230B2">
      <w:pPr>
        <w:widowControl w:val="0"/>
        <w:tabs>
          <w:tab w:val="left" w:pos="708"/>
        </w:tabs>
        <w:adjustRightInd w:val="0"/>
        <w:outlineLvl w:val="4"/>
        <w:rPr>
          <w:rFonts w:ascii="Calibri" w:hAnsi="Calibri"/>
          <w:b/>
          <w:bCs/>
          <w:i/>
          <w:iCs/>
          <w:lang w:eastAsia="x-none"/>
        </w:rPr>
      </w:pPr>
    </w:p>
    <w:p w:rsidR="001C0A6D" w:rsidRDefault="001C0A6D" w:rsidP="001C0A6D">
      <w:pPr>
        <w:widowControl w:val="0"/>
        <w:tabs>
          <w:tab w:val="left" w:pos="708"/>
        </w:tabs>
        <w:adjustRightInd w:val="0"/>
        <w:ind w:left="5364" w:hanging="684"/>
        <w:jc w:val="right"/>
        <w:outlineLvl w:val="4"/>
        <w:rPr>
          <w:rFonts w:ascii="Calibri" w:hAnsi="Calibri"/>
          <w:b/>
          <w:bCs/>
          <w:i/>
          <w:iCs/>
          <w:lang w:eastAsia="x-none"/>
        </w:rPr>
      </w:pPr>
      <w:proofErr w:type="spellStart"/>
      <w:r w:rsidRPr="00194595">
        <w:rPr>
          <w:rFonts w:ascii="Calibri" w:hAnsi="Calibri"/>
          <w:b/>
          <w:bCs/>
          <w:i/>
          <w:iCs/>
          <w:lang w:eastAsia="x-none"/>
        </w:rPr>
        <w:t>Enclosure</w:t>
      </w:r>
      <w:proofErr w:type="spellEnd"/>
      <w:r w:rsidRPr="00194595">
        <w:rPr>
          <w:rFonts w:ascii="Calibri" w:hAnsi="Calibri"/>
          <w:b/>
          <w:bCs/>
          <w:i/>
          <w:iCs/>
          <w:lang w:eastAsia="x-none"/>
        </w:rPr>
        <w:t xml:space="preserve"> No.: </w:t>
      </w:r>
      <w:r>
        <w:rPr>
          <w:rFonts w:ascii="Calibri" w:hAnsi="Calibri"/>
          <w:b/>
          <w:bCs/>
          <w:i/>
          <w:iCs/>
          <w:lang w:eastAsia="x-none"/>
        </w:rPr>
        <w:t>1</w:t>
      </w:r>
      <w:r w:rsidRPr="00194595">
        <w:rPr>
          <w:rFonts w:ascii="Calibri" w:hAnsi="Calibri"/>
          <w:b/>
          <w:bCs/>
          <w:i/>
          <w:iCs/>
          <w:lang w:eastAsia="x-none"/>
        </w:rPr>
        <w:t xml:space="preserve"> to </w:t>
      </w:r>
      <w:proofErr w:type="spellStart"/>
      <w:r w:rsidRPr="00194595">
        <w:rPr>
          <w:rFonts w:ascii="Calibri" w:hAnsi="Calibri"/>
          <w:b/>
          <w:bCs/>
          <w:i/>
          <w:iCs/>
          <w:lang w:eastAsia="x-none"/>
        </w:rPr>
        <w:t>Specification</w:t>
      </w:r>
      <w:proofErr w:type="spellEnd"/>
      <w:r w:rsidRPr="00194595">
        <w:rPr>
          <w:rFonts w:ascii="Calibri" w:hAnsi="Calibri"/>
          <w:b/>
          <w:bCs/>
          <w:i/>
          <w:iCs/>
          <w:lang w:eastAsia="x-none"/>
        </w:rPr>
        <w:t xml:space="preserve"> of Essentials </w:t>
      </w:r>
      <w:proofErr w:type="spellStart"/>
      <w:r w:rsidRPr="00194595">
        <w:rPr>
          <w:rFonts w:ascii="Calibri" w:hAnsi="Calibri"/>
          <w:b/>
          <w:bCs/>
          <w:i/>
          <w:iCs/>
          <w:lang w:eastAsia="x-none"/>
        </w:rPr>
        <w:t>terms</w:t>
      </w:r>
      <w:proofErr w:type="spellEnd"/>
      <w:r w:rsidRPr="00194595">
        <w:rPr>
          <w:rFonts w:ascii="Calibri" w:hAnsi="Calibri"/>
          <w:b/>
          <w:bCs/>
          <w:i/>
          <w:iCs/>
          <w:lang w:eastAsia="x-none"/>
        </w:rPr>
        <w:t xml:space="preserve"> of the public </w:t>
      </w:r>
      <w:proofErr w:type="spellStart"/>
      <w:r w:rsidRPr="00194595">
        <w:rPr>
          <w:rFonts w:ascii="Calibri" w:hAnsi="Calibri"/>
          <w:b/>
          <w:bCs/>
          <w:i/>
          <w:iCs/>
          <w:lang w:eastAsia="x-none"/>
        </w:rPr>
        <w:t>contract</w:t>
      </w:r>
      <w:proofErr w:type="spellEnd"/>
      <w:r w:rsidRPr="00194595">
        <w:rPr>
          <w:rFonts w:ascii="Calibri" w:hAnsi="Calibri"/>
          <w:b/>
          <w:bCs/>
          <w:i/>
          <w:iCs/>
          <w:lang w:eastAsia="x-none"/>
        </w:rPr>
        <w:t xml:space="preserve"> (SIWZ)</w:t>
      </w:r>
    </w:p>
    <w:p w:rsidR="001C0A6D" w:rsidRPr="00194595" w:rsidRDefault="001C0A6D" w:rsidP="001C0A6D">
      <w:pPr>
        <w:widowControl w:val="0"/>
        <w:tabs>
          <w:tab w:val="left" w:pos="708"/>
        </w:tabs>
        <w:adjustRightInd w:val="0"/>
        <w:ind w:left="5364" w:hanging="684"/>
        <w:jc w:val="right"/>
        <w:outlineLvl w:val="4"/>
        <w:rPr>
          <w:rFonts w:ascii="Calibri" w:hAnsi="Calibri"/>
          <w:b/>
          <w:bCs/>
          <w:i/>
          <w:iCs/>
          <w:lang w:eastAsia="x-none"/>
        </w:rPr>
      </w:pPr>
    </w:p>
    <w:p w:rsidR="008433D7" w:rsidRPr="008433D7" w:rsidRDefault="001C0A6D" w:rsidP="001C0A6D">
      <w:pPr>
        <w:rPr>
          <w:rFonts w:asciiTheme="minorHAnsi" w:hAnsiTheme="minorHAnsi" w:cstheme="minorHAnsi"/>
          <w:sz w:val="22"/>
          <w:szCs w:val="22"/>
        </w:rPr>
      </w:pPr>
      <w:proofErr w:type="spellStart"/>
      <w:r w:rsidRPr="006E5C27">
        <w:rPr>
          <w:b/>
        </w:rPr>
        <w:t>Specification</w:t>
      </w:r>
      <w:proofErr w:type="spellEnd"/>
      <w:r w:rsidRPr="006E5C27">
        <w:rPr>
          <w:b/>
        </w:rPr>
        <w:t xml:space="preserve"> of the </w:t>
      </w:r>
      <w:proofErr w:type="spellStart"/>
      <w:r w:rsidRPr="006E5C27">
        <w:rPr>
          <w:b/>
        </w:rPr>
        <w:t>Subject</w:t>
      </w:r>
      <w:proofErr w:type="spellEnd"/>
    </w:p>
    <w:p w:rsidR="008433D7" w:rsidRDefault="008433D7" w:rsidP="008433D7">
      <w:pPr>
        <w:rPr>
          <w:rFonts w:ascii="Arial" w:hAnsi="Arial" w:cs="Arial"/>
        </w:rPr>
      </w:pPr>
    </w:p>
    <w:tbl>
      <w:tblPr>
        <w:tblW w:w="946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675"/>
        <w:gridCol w:w="2694"/>
        <w:gridCol w:w="3402"/>
        <w:gridCol w:w="2693"/>
      </w:tblGrid>
      <w:tr w:rsidR="00DE1A8D" w:rsidRPr="00DE1A8D" w:rsidTr="00547BBF">
        <w:trPr>
          <w:cantSplit/>
        </w:trPr>
        <w:tc>
          <w:tcPr>
            <w:tcW w:w="675" w:type="dxa"/>
          </w:tcPr>
          <w:p w:rsidR="00DE1A8D" w:rsidRPr="00DE1A8D" w:rsidRDefault="00DE1A8D" w:rsidP="00DE1A8D">
            <w:pPr>
              <w:jc w:val="center"/>
              <w:rPr>
                <w:rFonts w:eastAsia="MS Mincho"/>
                <w:b/>
                <w:sz w:val="22"/>
                <w:szCs w:val="22"/>
                <w:lang w:eastAsia="en-US"/>
              </w:rPr>
            </w:pPr>
            <w:proofErr w:type="spellStart"/>
            <w:r w:rsidRPr="00DE1A8D">
              <w:rPr>
                <w:rFonts w:eastAsia="MS Mincho"/>
                <w:b/>
                <w:sz w:val="22"/>
                <w:szCs w:val="22"/>
                <w:lang w:eastAsia="en-US"/>
              </w:rPr>
              <w:t>O.n</w:t>
            </w:r>
            <w:proofErr w:type="spellEnd"/>
            <w:r w:rsidRPr="00DE1A8D">
              <w:rPr>
                <w:rFonts w:eastAsia="MS Mincho"/>
                <w:b/>
                <w:sz w:val="22"/>
                <w:szCs w:val="22"/>
                <w:lang w:eastAsia="en-US"/>
              </w:rPr>
              <w:t>.</w:t>
            </w:r>
          </w:p>
        </w:tc>
        <w:tc>
          <w:tcPr>
            <w:tcW w:w="2694" w:type="dxa"/>
            <w:shd w:val="clear" w:color="auto" w:fill="auto"/>
          </w:tcPr>
          <w:p w:rsidR="00DE1A8D" w:rsidRPr="00DE1A8D" w:rsidRDefault="00DE1A8D" w:rsidP="00DE1A8D">
            <w:pPr>
              <w:rPr>
                <w:rFonts w:eastAsia="MS Mincho"/>
                <w:b/>
                <w:sz w:val="22"/>
                <w:szCs w:val="22"/>
                <w:lang w:val="en-GB" w:eastAsia="en-US"/>
              </w:rPr>
            </w:pPr>
            <w:r w:rsidRPr="00DE1A8D">
              <w:rPr>
                <w:rFonts w:eastAsia="MS Mincho"/>
                <w:b/>
                <w:sz w:val="22"/>
                <w:szCs w:val="22"/>
                <w:lang w:val="en-GB" w:eastAsia="en-US"/>
              </w:rPr>
              <w:t>Parameter</w:t>
            </w:r>
          </w:p>
        </w:tc>
        <w:tc>
          <w:tcPr>
            <w:tcW w:w="3402" w:type="dxa"/>
            <w:shd w:val="clear" w:color="auto" w:fill="auto"/>
          </w:tcPr>
          <w:p w:rsidR="00DE1A8D" w:rsidRPr="00DE1A8D" w:rsidRDefault="00DE1A8D" w:rsidP="00DE1A8D">
            <w:pPr>
              <w:rPr>
                <w:rFonts w:eastAsia="MS Mincho"/>
                <w:b/>
                <w:sz w:val="22"/>
                <w:szCs w:val="22"/>
                <w:lang w:val="en-GB" w:eastAsia="en-US"/>
              </w:rPr>
            </w:pPr>
            <w:r w:rsidRPr="00DE1A8D">
              <w:rPr>
                <w:rFonts w:eastAsia="MS Mincho"/>
                <w:b/>
                <w:sz w:val="22"/>
                <w:szCs w:val="22"/>
                <w:lang w:val="en-GB" w:eastAsia="en-US"/>
              </w:rPr>
              <w:t>Required</w:t>
            </w:r>
          </w:p>
        </w:tc>
        <w:tc>
          <w:tcPr>
            <w:tcW w:w="2693" w:type="dxa"/>
          </w:tcPr>
          <w:p w:rsidR="00DE1A8D" w:rsidRPr="00DE1A8D" w:rsidRDefault="00DE1A8D" w:rsidP="00DE1A8D">
            <w:pPr>
              <w:rPr>
                <w:rFonts w:eastAsia="MS Mincho"/>
                <w:b/>
                <w:sz w:val="22"/>
                <w:szCs w:val="22"/>
                <w:lang w:val="en-GB" w:eastAsia="en-US"/>
              </w:rPr>
            </w:pPr>
            <w:r w:rsidRPr="00DE1A8D">
              <w:rPr>
                <w:rFonts w:eastAsia="MS Mincho"/>
                <w:b/>
                <w:sz w:val="22"/>
                <w:szCs w:val="22"/>
                <w:lang w:val="en-GB" w:eastAsia="en-US"/>
              </w:rPr>
              <w:t>Offered</w:t>
            </w: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1</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Modulator type</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„Solid-state”</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2</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Microwave power source</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Klystron</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9464" w:type="dxa"/>
            <w:gridSpan w:val="4"/>
          </w:tcPr>
          <w:p w:rsidR="00DE1A8D" w:rsidRPr="00DE1A8D" w:rsidRDefault="00DE1A8D" w:rsidP="00DE1A8D">
            <w:pPr>
              <w:jc w:val="center"/>
              <w:rPr>
                <w:rFonts w:eastAsia="MS Mincho"/>
                <w:b/>
                <w:sz w:val="22"/>
                <w:szCs w:val="22"/>
                <w:lang w:eastAsia="en-US"/>
              </w:rPr>
            </w:pPr>
            <w:r w:rsidRPr="00DE1A8D">
              <w:rPr>
                <w:rFonts w:eastAsia="MS Mincho"/>
                <w:b/>
                <w:sz w:val="22"/>
                <w:szCs w:val="22"/>
                <w:lang w:val="en-GB" w:eastAsia="en-US"/>
              </w:rPr>
              <w:t>Microwave power source parameters</w:t>
            </w: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3</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Frequency</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Required range from 2997 to 3000 MHz</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4</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Peak power</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Required range from od 2 to 7.5MW</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5</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Pulse length</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Required range from 0,5 to 5.0µs</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6</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 xml:space="preserve">Average power </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Required up to 5,6kW</w:t>
            </w:r>
          </w:p>
        </w:tc>
        <w:tc>
          <w:tcPr>
            <w:tcW w:w="2693" w:type="dxa"/>
          </w:tcPr>
          <w:p w:rsidR="00DE1A8D" w:rsidRPr="00DE1A8D" w:rsidRDefault="00DE1A8D" w:rsidP="00DE1A8D">
            <w:pPr>
              <w:rPr>
                <w:rFonts w:eastAsia="MS Mincho"/>
                <w:sz w:val="22"/>
                <w:szCs w:val="22"/>
                <w:lang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7</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Microwave power source additional equipment</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Solenoid, ionic pump, all required junction for connecting modulator with microwave source</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9464" w:type="dxa"/>
            <w:gridSpan w:val="4"/>
          </w:tcPr>
          <w:p w:rsidR="00DE1A8D" w:rsidRPr="00DE1A8D" w:rsidRDefault="00DE1A8D" w:rsidP="00DE1A8D">
            <w:pPr>
              <w:jc w:val="center"/>
              <w:rPr>
                <w:rFonts w:eastAsia="MS Mincho"/>
                <w:b/>
                <w:sz w:val="22"/>
                <w:szCs w:val="22"/>
                <w:lang w:eastAsia="en-US"/>
              </w:rPr>
            </w:pPr>
            <w:r w:rsidRPr="00DE1A8D">
              <w:rPr>
                <w:rFonts w:eastAsia="MS Mincho"/>
                <w:b/>
                <w:sz w:val="22"/>
                <w:szCs w:val="22"/>
                <w:lang w:val="en-GB" w:eastAsia="en-US"/>
              </w:rPr>
              <w:t>Klystron modulator parameters</w:t>
            </w: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8</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Electric peak power</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18,6 MW</w:t>
            </w:r>
          </w:p>
        </w:tc>
        <w:tc>
          <w:tcPr>
            <w:tcW w:w="2693" w:type="dxa"/>
          </w:tcPr>
          <w:p w:rsidR="00DE1A8D" w:rsidRPr="00DE1A8D" w:rsidRDefault="00DE1A8D" w:rsidP="00DE1A8D">
            <w:pPr>
              <w:rPr>
                <w:rFonts w:eastAsia="MS Mincho"/>
                <w:sz w:val="22"/>
                <w:szCs w:val="22"/>
                <w:lang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9</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Main frequency oscillator</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Built-in, required power range from 0 – to 100W min</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10</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 xml:space="preserve">Electric average power </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Minimum 18 kW</w:t>
            </w:r>
          </w:p>
        </w:tc>
        <w:tc>
          <w:tcPr>
            <w:tcW w:w="2693" w:type="dxa"/>
          </w:tcPr>
          <w:p w:rsidR="00DE1A8D" w:rsidRPr="00DE1A8D" w:rsidRDefault="00DE1A8D" w:rsidP="00DE1A8D">
            <w:pPr>
              <w:rPr>
                <w:rFonts w:eastAsia="MS Mincho"/>
                <w:sz w:val="22"/>
                <w:szCs w:val="22"/>
                <w:lang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11</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Pulse repetition rate</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Required range from 0,1 to 150 Hz - subject to max. average power, with the option of extending up to 300Hz after purchasing the appropriate equipment</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12</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Cathode voltage range</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Required range from 0 do 160kV</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13</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Cathode current range</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Required range from 0 do 115A</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14</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Pulse flatness</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 xml:space="preserve">±1,5% </w:t>
            </w:r>
            <w:r w:rsidRPr="00DE1A8D">
              <w:rPr>
                <w:rFonts w:eastAsia="MS Mincho"/>
                <w:sz w:val="22"/>
                <w:szCs w:val="22"/>
                <w:lang w:val="en-GB" w:eastAsia="en-US"/>
              </w:rPr>
              <w:fldChar w:fldCharType="begin"/>
            </w:r>
            <w:r w:rsidRPr="00DE1A8D">
              <w:rPr>
                <w:rFonts w:eastAsia="MS Mincho"/>
                <w:sz w:val="22"/>
                <w:szCs w:val="22"/>
                <w:lang w:val="en-GB" w:eastAsia="en-US"/>
              </w:rPr>
              <w:instrText xml:space="preserve"> REF _Ref536078794 \h </w:instrText>
            </w:r>
            <w:r w:rsidRPr="00DE1A8D">
              <w:rPr>
                <w:rFonts w:eastAsia="MS Mincho"/>
                <w:sz w:val="22"/>
                <w:szCs w:val="22"/>
                <w:lang w:val="en-GB" w:eastAsia="en-US"/>
              </w:rPr>
            </w:r>
            <w:r w:rsidRPr="00DE1A8D">
              <w:rPr>
                <w:rFonts w:eastAsia="MS Mincho"/>
                <w:sz w:val="22"/>
                <w:szCs w:val="22"/>
                <w:lang w:val="en-GB" w:eastAsia="en-US"/>
              </w:rPr>
              <w:fldChar w:fldCharType="separate"/>
            </w:r>
            <w:r w:rsidRPr="00DE1A8D">
              <w:rPr>
                <w:rFonts w:eastAsia="SimSun"/>
                <w:lang w:val="en-US" w:eastAsia="en-US"/>
              </w:rPr>
              <w:t xml:space="preserve">Pic. </w:t>
            </w:r>
            <w:r w:rsidRPr="00DE1A8D">
              <w:rPr>
                <w:rFonts w:eastAsia="SimSun"/>
                <w:noProof/>
                <w:lang w:val="en-US" w:eastAsia="en-US"/>
              </w:rPr>
              <w:t>1</w:t>
            </w:r>
            <w:r w:rsidRPr="00DE1A8D">
              <w:rPr>
                <w:rFonts w:eastAsia="MS Mincho"/>
                <w:sz w:val="22"/>
                <w:szCs w:val="22"/>
                <w:lang w:val="en-GB" w:eastAsia="en-US"/>
              </w:rPr>
              <w:fldChar w:fldCharType="end"/>
            </w:r>
          </w:p>
        </w:tc>
        <w:tc>
          <w:tcPr>
            <w:tcW w:w="2693" w:type="dxa"/>
          </w:tcPr>
          <w:p w:rsidR="00DE1A8D" w:rsidRPr="00DE1A8D" w:rsidRDefault="00DE1A8D" w:rsidP="00DE1A8D">
            <w:pPr>
              <w:rPr>
                <w:rFonts w:eastAsia="MS Mincho"/>
                <w:sz w:val="22"/>
                <w:szCs w:val="22"/>
                <w:lang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15</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Pulse stability RMS</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100ppm</w:t>
            </w:r>
          </w:p>
        </w:tc>
        <w:tc>
          <w:tcPr>
            <w:tcW w:w="2693" w:type="dxa"/>
          </w:tcPr>
          <w:p w:rsidR="00DE1A8D" w:rsidRPr="00DE1A8D" w:rsidRDefault="00DE1A8D" w:rsidP="00DE1A8D">
            <w:pPr>
              <w:rPr>
                <w:rFonts w:eastAsia="MS Mincho"/>
                <w:sz w:val="22"/>
                <w:szCs w:val="22"/>
                <w:lang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16</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Rate of rise</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140kV/µs±5%</w:t>
            </w:r>
          </w:p>
        </w:tc>
        <w:tc>
          <w:tcPr>
            <w:tcW w:w="2693" w:type="dxa"/>
          </w:tcPr>
          <w:p w:rsidR="00DE1A8D" w:rsidRPr="00DE1A8D" w:rsidRDefault="00DE1A8D" w:rsidP="00DE1A8D">
            <w:pPr>
              <w:rPr>
                <w:rFonts w:eastAsia="MS Mincho"/>
                <w:sz w:val="22"/>
                <w:szCs w:val="22"/>
                <w:lang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17</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Rate of fall</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140kV/µs±5%</w:t>
            </w:r>
          </w:p>
        </w:tc>
        <w:tc>
          <w:tcPr>
            <w:tcW w:w="2693" w:type="dxa"/>
          </w:tcPr>
          <w:p w:rsidR="00DE1A8D" w:rsidRPr="00DE1A8D" w:rsidRDefault="00DE1A8D" w:rsidP="00DE1A8D">
            <w:pPr>
              <w:rPr>
                <w:rFonts w:eastAsia="MS Mincho"/>
                <w:sz w:val="22"/>
                <w:szCs w:val="22"/>
                <w:lang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18</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Trig delay</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1.2µs±10%</w:t>
            </w:r>
          </w:p>
        </w:tc>
        <w:tc>
          <w:tcPr>
            <w:tcW w:w="2693" w:type="dxa"/>
          </w:tcPr>
          <w:p w:rsidR="00DE1A8D" w:rsidRPr="00DE1A8D" w:rsidRDefault="00DE1A8D" w:rsidP="00DE1A8D">
            <w:pPr>
              <w:rPr>
                <w:rFonts w:eastAsia="MS Mincho"/>
                <w:sz w:val="22"/>
                <w:szCs w:val="22"/>
                <w:lang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19</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Klystron filament voltage</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Required range from 0 to 20V DC</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20</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Klystron filament current</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Required range from 0 to 18A DC</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21</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Interface communication</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Modbus TCP</w:t>
            </w:r>
          </w:p>
        </w:tc>
        <w:tc>
          <w:tcPr>
            <w:tcW w:w="2693" w:type="dxa"/>
          </w:tcPr>
          <w:p w:rsidR="00DE1A8D" w:rsidRPr="00DE1A8D" w:rsidRDefault="00DE1A8D" w:rsidP="00DE1A8D">
            <w:pPr>
              <w:rPr>
                <w:rFonts w:eastAsia="MS Mincho"/>
                <w:sz w:val="22"/>
                <w:szCs w:val="22"/>
                <w:lang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22</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Working quality control</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Digitizer for Modulator Diagnostics</w:t>
            </w:r>
          </w:p>
        </w:tc>
        <w:tc>
          <w:tcPr>
            <w:tcW w:w="2693" w:type="dxa"/>
          </w:tcPr>
          <w:p w:rsidR="00DE1A8D" w:rsidRPr="00DE1A8D" w:rsidRDefault="00DE1A8D" w:rsidP="00DE1A8D">
            <w:pPr>
              <w:rPr>
                <w:rFonts w:eastAsia="MS Mincho"/>
                <w:sz w:val="22"/>
                <w:szCs w:val="22"/>
                <w:lang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23</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Interface for main oscillator control</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Internal via GUI and  external via RS232 or Ethernet</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24</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Additional protection circuit</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 xml:space="preserve">4 interlock inputs for external devices </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25</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 xml:space="preserve">Temperature measurement </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At least 2 measurement: for tank oil and klystron collector</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t>26</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 xml:space="preserve">Maximum dimensions </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1600x650x2100 (width x length x height)</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tcPr>
          <w:p w:rsidR="00DE1A8D" w:rsidRPr="00DE1A8D" w:rsidRDefault="00DE1A8D" w:rsidP="00DE1A8D">
            <w:pPr>
              <w:rPr>
                <w:rFonts w:eastAsia="MS Mincho"/>
                <w:b/>
                <w:sz w:val="22"/>
                <w:szCs w:val="22"/>
                <w:lang w:eastAsia="en-US"/>
              </w:rPr>
            </w:pPr>
            <w:r w:rsidRPr="00DE1A8D">
              <w:rPr>
                <w:rFonts w:eastAsia="MS Mincho"/>
                <w:b/>
                <w:sz w:val="22"/>
                <w:szCs w:val="22"/>
                <w:lang w:eastAsia="en-US"/>
              </w:rPr>
              <w:lastRenderedPageBreak/>
              <w:t>27</w:t>
            </w:r>
          </w:p>
        </w:tc>
        <w:tc>
          <w:tcPr>
            <w:tcW w:w="2694"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Maximum weight</w:t>
            </w:r>
          </w:p>
        </w:tc>
        <w:tc>
          <w:tcPr>
            <w:tcW w:w="3402" w:type="dxa"/>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1800 kg (excluding: oil, klystron, solenoid and radiation shields).</w:t>
            </w:r>
          </w:p>
        </w:tc>
        <w:tc>
          <w:tcPr>
            <w:tcW w:w="2693" w:type="dxa"/>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vMerge w:val="restart"/>
            <w:tcBorders>
              <w:top w:val="single" w:sz="6" w:space="0" w:color="auto"/>
              <w:left w:val="single" w:sz="4" w:space="0" w:color="auto"/>
              <w:right w:val="single" w:sz="6" w:space="0" w:color="auto"/>
            </w:tcBorders>
          </w:tcPr>
          <w:p w:rsidR="00DE1A8D" w:rsidRPr="00DE1A8D" w:rsidRDefault="00DE1A8D" w:rsidP="00DE1A8D">
            <w:pPr>
              <w:rPr>
                <w:rFonts w:eastAsia="MS Mincho"/>
                <w:b/>
                <w:sz w:val="22"/>
                <w:szCs w:val="22"/>
                <w:lang w:eastAsia="en-US"/>
              </w:rPr>
            </w:pPr>
            <w:r w:rsidRPr="00DE1A8D">
              <w:rPr>
                <w:rFonts w:eastAsia="MS Mincho"/>
                <w:b/>
                <w:sz w:val="22"/>
                <w:szCs w:val="22"/>
                <w:lang w:eastAsia="en-US"/>
              </w:rPr>
              <w:t>28</w:t>
            </w:r>
          </w:p>
        </w:tc>
        <w:tc>
          <w:tcPr>
            <w:tcW w:w="2694" w:type="dxa"/>
            <w:vMerge w:val="restart"/>
            <w:tcBorders>
              <w:top w:val="single" w:sz="6" w:space="0" w:color="auto"/>
              <w:left w:val="single" w:sz="4" w:space="0" w:color="auto"/>
              <w:right w:val="single" w:sz="6" w:space="0" w:color="auto"/>
            </w:tcBorders>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Miscellaneous</w:t>
            </w:r>
          </w:p>
          <w:p w:rsidR="00DE1A8D" w:rsidRPr="00DE1A8D" w:rsidRDefault="00DE1A8D" w:rsidP="00DE1A8D">
            <w:pPr>
              <w:rPr>
                <w:rFonts w:eastAsia="MS Mincho"/>
                <w:sz w:val="22"/>
                <w:szCs w:val="22"/>
                <w:lang w:val="en-GB" w:eastAsia="en-US"/>
              </w:rPr>
            </w:pPr>
          </w:p>
        </w:tc>
        <w:tc>
          <w:tcPr>
            <w:tcW w:w="3402" w:type="dxa"/>
            <w:tcBorders>
              <w:top w:val="single" w:sz="6" w:space="0" w:color="auto"/>
              <w:left w:val="single" w:sz="6" w:space="0" w:color="auto"/>
              <w:bottom w:val="single" w:sz="6" w:space="0" w:color="auto"/>
              <w:right w:val="single" w:sz="6" w:space="0" w:color="auto"/>
            </w:tcBorders>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Factory acceptance test (FAT) certificate</w:t>
            </w:r>
          </w:p>
        </w:tc>
        <w:tc>
          <w:tcPr>
            <w:tcW w:w="2693" w:type="dxa"/>
            <w:tcBorders>
              <w:top w:val="single" w:sz="6" w:space="0" w:color="auto"/>
              <w:left w:val="single" w:sz="6" w:space="0" w:color="auto"/>
              <w:bottom w:val="single" w:sz="6" w:space="0" w:color="auto"/>
              <w:right w:val="single" w:sz="4" w:space="0" w:color="auto"/>
            </w:tcBorders>
          </w:tcPr>
          <w:p w:rsidR="00DE1A8D" w:rsidRPr="00DE1A8D" w:rsidRDefault="00DE1A8D" w:rsidP="00DE1A8D">
            <w:pPr>
              <w:rPr>
                <w:rFonts w:eastAsia="MS Mincho"/>
                <w:sz w:val="22"/>
                <w:szCs w:val="22"/>
                <w:lang w:val="en-GB" w:eastAsia="en-US"/>
              </w:rPr>
            </w:pPr>
          </w:p>
        </w:tc>
      </w:tr>
      <w:tr w:rsidR="00DE1A8D" w:rsidRPr="00DE1A8D" w:rsidTr="00547BBF">
        <w:trPr>
          <w:cantSplit/>
        </w:trPr>
        <w:tc>
          <w:tcPr>
            <w:tcW w:w="675" w:type="dxa"/>
            <w:vMerge/>
            <w:tcBorders>
              <w:left w:val="single" w:sz="4" w:space="0" w:color="auto"/>
              <w:right w:val="single" w:sz="6" w:space="0" w:color="auto"/>
            </w:tcBorders>
          </w:tcPr>
          <w:p w:rsidR="00DE1A8D" w:rsidRPr="00DE1A8D" w:rsidRDefault="00DE1A8D" w:rsidP="00DE1A8D">
            <w:pPr>
              <w:rPr>
                <w:rFonts w:eastAsia="MS Mincho"/>
                <w:sz w:val="22"/>
                <w:szCs w:val="22"/>
                <w:lang w:val="en-GB" w:eastAsia="en-US"/>
              </w:rPr>
            </w:pPr>
          </w:p>
        </w:tc>
        <w:tc>
          <w:tcPr>
            <w:tcW w:w="2694" w:type="dxa"/>
            <w:vMerge/>
            <w:tcBorders>
              <w:left w:val="single" w:sz="4" w:space="0" w:color="auto"/>
              <w:right w:val="single" w:sz="6" w:space="0" w:color="auto"/>
            </w:tcBorders>
            <w:shd w:val="clear" w:color="auto" w:fill="auto"/>
          </w:tcPr>
          <w:p w:rsidR="00DE1A8D" w:rsidRPr="00DE1A8D" w:rsidRDefault="00DE1A8D" w:rsidP="00DE1A8D">
            <w:pPr>
              <w:rPr>
                <w:rFonts w:eastAsia="MS Mincho"/>
                <w:sz w:val="22"/>
                <w:szCs w:val="22"/>
                <w:lang w:val="en-GB" w:eastAsia="en-US"/>
              </w:rPr>
            </w:pPr>
          </w:p>
        </w:tc>
        <w:tc>
          <w:tcPr>
            <w:tcW w:w="3402" w:type="dxa"/>
            <w:tcBorders>
              <w:top w:val="single" w:sz="6" w:space="0" w:color="auto"/>
              <w:left w:val="single" w:sz="6" w:space="0" w:color="auto"/>
              <w:bottom w:val="single" w:sz="6" w:space="0" w:color="auto"/>
              <w:right w:val="single" w:sz="6" w:space="0" w:color="auto"/>
            </w:tcBorders>
            <w:shd w:val="clear" w:color="auto" w:fill="auto"/>
          </w:tcPr>
          <w:p w:rsidR="00DE1A8D" w:rsidRPr="00DE1A8D" w:rsidRDefault="00DE1A8D" w:rsidP="00DE1A8D">
            <w:pPr>
              <w:rPr>
                <w:rFonts w:eastAsia="MS Mincho"/>
                <w:sz w:val="22"/>
                <w:szCs w:val="22"/>
                <w:lang w:eastAsia="en-US"/>
              </w:rPr>
            </w:pPr>
            <w:r w:rsidRPr="00DE1A8D">
              <w:rPr>
                <w:rFonts w:eastAsia="MS Mincho"/>
                <w:sz w:val="22"/>
                <w:szCs w:val="22"/>
                <w:lang w:val="en-GB" w:eastAsia="en-US"/>
              </w:rPr>
              <w:t>Operation and service manual</w:t>
            </w:r>
          </w:p>
        </w:tc>
        <w:tc>
          <w:tcPr>
            <w:tcW w:w="2693" w:type="dxa"/>
            <w:tcBorders>
              <w:top w:val="single" w:sz="6" w:space="0" w:color="auto"/>
              <w:left w:val="single" w:sz="6" w:space="0" w:color="auto"/>
              <w:bottom w:val="single" w:sz="6" w:space="0" w:color="auto"/>
              <w:right w:val="single" w:sz="4" w:space="0" w:color="auto"/>
            </w:tcBorders>
          </w:tcPr>
          <w:p w:rsidR="00DE1A8D" w:rsidRPr="00DE1A8D" w:rsidRDefault="00DE1A8D" w:rsidP="00DE1A8D">
            <w:pPr>
              <w:rPr>
                <w:rFonts w:eastAsia="MS Mincho"/>
                <w:sz w:val="22"/>
                <w:szCs w:val="22"/>
                <w:lang w:eastAsia="en-US"/>
              </w:rPr>
            </w:pPr>
          </w:p>
        </w:tc>
      </w:tr>
      <w:tr w:rsidR="00DE1A8D" w:rsidRPr="00DE1A8D" w:rsidTr="00547BBF">
        <w:trPr>
          <w:cantSplit/>
        </w:trPr>
        <w:tc>
          <w:tcPr>
            <w:tcW w:w="675" w:type="dxa"/>
            <w:vMerge/>
            <w:tcBorders>
              <w:left w:val="single" w:sz="4" w:space="0" w:color="auto"/>
              <w:bottom w:val="single" w:sz="4" w:space="0" w:color="auto"/>
              <w:right w:val="single" w:sz="6" w:space="0" w:color="auto"/>
            </w:tcBorders>
          </w:tcPr>
          <w:p w:rsidR="00DE1A8D" w:rsidRPr="00DE1A8D" w:rsidRDefault="00DE1A8D" w:rsidP="00DE1A8D">
            <w:pPr>
              <w:rPr>
                <w:rFonts w:eastAsia="MS Mincho"/>
                <w:sz w:val="22"/>
                <w:szCs w:val="22"/>
                <w:lang w:eastAsia="en-US"/>
              </w:rPr>
            </w:pPr>
          </w:p>
        </w:tc>
        <w:tc>
          <w:tcPr>
            <w:tcW w:w="2694" w:type="dxa"/>
            <w:vMerge/>
            <w:tcBorders>
              <w:left w:val="single" w:sz="4" w:space="0" w:color="auto"/>
              <w:bottom w:val="single" w:sz="4" w:space="0" w:color="auto"/>
              <w:right w:val="single" w:sz="6" w:space="0" w:color="auto"/>
            </w:tcBorders>
            <w:shd w:val="clear" w:color="auto" w:fill="auto"/>
          </w:tcPr>
          <w:p w:rsidR="00DE1A8D" w:rsidRPr="00DE1A8D" w:rsidRDefault="00DE1A8D" w:rsidP="00DE1A8D">
            <w:pPr>
              <w:rPr>
                <w:rFonts w:eastAsia="MS Mincho"/>
                <w:sz w:val="22"/>
                <w:szCs w:val="22"/>
                <w:lang w:eastAsia="en-US"/>
              </w:rPr>
            </w:pPr>
          </w:p>
        </w:tc>
        <w:tc>
          <w:tcPr>
            <w:tcW w:w="3402" w:type="dxa"/>
            <w:tcBorders>
              <w:top w:val="single" w:sz="6" w:space="0" w:color="auto"/>
              <w:left w:val="single" w:sz="6" w:space="0" w:color="auto"/>
              <w:bottom w:val="single" w:sz="4" w:space="0" w:color="auto"/>
              <w:right w:val="single" w:sz="6" w:space="0" w:color="auto"/>
            </w:tcBorders>
            <w:shd w:val="clear" w:color="auto" w:fill="auto"/>
          </w:tcPr>
          <w:p w:rsidR="00DE1A8D" w:rsidRPr="00DE1A8D" w:rsidRDefault="00DE1A8D" w:rsidP="00DE1A8D">
            <w:pPr>
              <w:rPr>
                <w:rFonts w:eastAsia="MS Mincho"/>
                <w:sz w:val="22"/>
                <w:szCs w:val="22"/>
                <w:lang w:val="en-GB" w:eastAsia="en-US"/>
              </w:rPr>
            </w:pPr>
            <w:r w:rsidRPr="00DE1A8D">
              <w:rPr>
                <w:rFonts w:eastAsia="MS Mincho"/>
                <w:sz w:val="22"/>
                <w:szCs w:val="22"/>
                <w:lang w:val="en-GB" w:eastAsia="en-US"/>
              </w:rPr>
              <w:t>Training for operation and maintenance at FAT</w:t>
            </w:r>
          </w:p>
        </w:tc>
        <w:tc>
          <w:tcPr>
            <w:tcW w:w="2693" w:type="dxa"/>
            <w:tcBorders>
              <w:top w:val="single" w:sz="6" w:space="0" w:color="auto"/>
              <w:left w:val="single" w:sz="6" w:space="0" w:color="auto"/>
              <w:bottom w:val="single" w:sz="4" w:space="0" w:color="auto"/>
              <w:right w:val="single" w:sz="4" w:space="0" w:color="auto"/>
            </w:tcBorders>
          </w:tcPr>
          <w:p w:rsidR="00DE1A8D" w:rsidRPr="00DE1A8D" w:rsidRDefault="00DE1A8D" w:rsidP="00DE1A8D">
            <w:pPr>
              <w:rPr>
                <w:rFonts w:eastAsia="MS Mincho"/>
                <w:sz w:val="22"/>
                <w:szCs w:val="22"/>
                <w:lang w:val="en-GB" w:eastAsia="en-US"/>
              </w:rPr>
            </w:pPr>
          </w:p>
        </w:tc>
      </w:tr>
    </w:tbl>
    <w:p w:rsidR="008433D7" w:rsidRPr="00A84268" w:rsidRDefault="008433D7" w:rsidP="008433D7">
      <w:pPr>
        <w:rPr>
          <w:rFonts w:ascii="Arial" w:hAnsi="Arial" w:cs="Arial"/>
          <w:lang w:val="en-GB"/>
        </w:rPr>
      </w:pPr>
    </w:p>
    <w:p w:rsidR="00E91B21" w:rsidRPr="00A84268" w:rsidRDefault="005404D7" w:rsidP="00814BD0">
      <w:pPr>
        <w:tabs>
          <w:tab w:val="left" w:pos="3915"/>
        </w:tabs>
        <w:jc w:val="right"/>
        <w:rPr>
          <w:rFonts w:ascii="Calibri" w:hAnsi="Calibri" w:cs="Calibri"/>
          <w:sz w:val="22"/>
          <w:szCs w:val="22"/>
          <w:lang w:val="en-GB"/>
        </w:rPr>
      </w:pPr>
      <w:r w:rsidRPr="00A84268">
        <w:rPr>
          <w:rFonts w:ascii="Calibri" w:hAnsi="Calibri" w:cs="Calibri"/>
          <w:sz w:val="22"/>
          <w:szCs w:val="22"/>
          <w:lang w:val="en-GB"/>
        </w:rPr>
        <w:tab/>
      </w:r>
    </w:p>
    <w:sectPr w:rsidR="00E91B21" w:rsidRPr="00A84268" w:rsidSect="00C914C8">
      <w:headerReference w:type="default" r:id="rId13"/>
      <w:footerReference w:type="default" r:id="rId14"/>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FE6" w:rsidRDefault="007A3FE6" w:rsidP="000C4231">
      <w:r>
        <w:separator/>
      </w:r>
    </w:p>
  </w:endnote>
  <w:endnote w:type="continuationSeparator" w:id="0">
    <w:p w:rsidR="007A3FE6" w:rsidRDefault="007A3FE6" w:rsidP="000C4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218246"/>
      <w:docPartObj>
        <w:docPartGallery w:val="Page Numbers (Bottom of Page)"/>
        <w:docPartUnique/>
      </w:docPartObj>
    </w:sdtPr>
    <w:sdtEndPr/>
    <w:sdtContent>
      <w:p w:rsidR="00CA36F7" w:rsidRDefault="00CA36F7">
        <w:pPr>
          <w:pStyle w:val="Stopka"/>
          <w:jc w:val="center"/>
        </w:pPr>
        <w:r>
          <w:fldChar w:fldCharType="begin"/>
        </w:r>
        <w:r>
          <w:instrText>PAGE   \* MERGEFORMAT</w:instrText>
        </w:r>
        <w:r>
          <w:fldChar w:fldCharType="separate"/>
        </w:r>
        <w:r w:rsidR="00DB1820">
          <w:rPr>
            <w:noProof/>
          </w:rPr>
          <w:t>10</w:t>
        </w:r>
        <w:r>
          <w:fldChar w:fldCharType="end"/>
        </w:r>
      </w:p>
    </w:sdtContent>
  </w:sdt>
  <w:p w:rsidR="00CA36F7" w:rsidRDefault="00CA36F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FE6" w:rsidRDefault="007A3FE6" w:rsidP="000C4231">
      <w:r>
        <w:separator/>
      </w:r>
    </w:p>
  </w:footnote>
  <w:footnote w:type="continuationSeparator" w:id="0">
    <w:p w:rsidR="007A3FE6" w:rsidRDefault="007A3FE6" w:rsidP="000C4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6F7" w:rsidRDefault="00CA36F7">
    <w:pPr>
      <w:pStyle w:val="Nagwek"/>
    </w:pPr>
    <w:r w:rsidRPr="00C914C8">
      <w:rPr>
        <w:noProof/>
      </w:rPr>
      <w:drawing>
        <wp:inline distT="0" distB="0" distL="0" distR="0" wp14:anchorId="428B67AD" wp14:editId="79152D0A">
          <wp:extent cx="5760720" cy="514180"/>
          <wp:effectExtent l="0" t="0" r="0" b="635"/>
          <wp:docPr id="4" name="Obraz 4" descr="cid:image003.jpg@01D3D710.1CF408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3D710.1CF408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514180"/>
                  </a:xfrm>
                  <a:prstGeom prst="rect">
                    <a:avLst/>
                  </a:prstGeom>
                  <a:noFill/>
                  <a:ln>
                    <a:noFill/>
                  </a:ln>
                </pic:spPr>
              </pic:pic>
            </a:graphicData>
          </a:graphic>
        </wp:inline>
      </w:drawing>
    </w:r>
  </w:p>
  <w:p w:rsidR="00CA36F7" w:rsidRDefault="00CA36F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DB7A8F6A"/>
    <w:name w:val="WW8Num2"/>
    <w:lvl w:ilvl="0">
      <w:start w:val="2"/>
      <w:numFmt w:val="upperRoman"/>
      <w:lvlText w:val="%1."/>
      <w:lvlJc w:val="left"/>
      <w:pPr>
        <w:tabs>
          <w:tab w:val="num" w:pos="1620"/>
        </w:tabs>
        <w:ind w:left="1620" w:hanging="720"/>
      </w:pPr>
      <w:rPr>
        <w:b/>
      </w:rPr>
    </w:lvl>
    <w:lvl w:ilvl="1">
      <w:start w:val="2"/>
      <w:numFmt w:val="decimal"/>
      <w:isLgl/>
      <w:lvlText w:val="%1.%2."/>
      <w:lvlJc w:val="left"/>
      <w:pPr>
        <w:tabs>
          <w:tab w:val="num" w:pos="1404"/>
        </w:tabs>
        <w:ind w:left="1404" w:hanging="504"/>
      </w:pPr>
      <w:rPr>
        <w:rFonts w:hint="default"/>
      </w:rPr>
    </w:lvl>
    <w:lvl w:ilvl="2">
      <w:start w:val="2"/>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340"/>
        </w:tabs>
        <w:ind w:left="2340" w:hanging="1440"/>
      </w:pPr>
      <w:rPr>
        <w:rFonts w:hint="default"/>
      </w:rPr>
    </w:lvl>
    <w:lvl w:ilvl="7">
      <w:start w:val="1"/>
      <w:numFmt w:val="decimal"/>
      <w:isLgl/>
      <w:lvlText w:val="%1.%2.%3.%4.%5.%6.%7.%8."/>
      <w:lvlJc w:val="left"/>
      <w:pPr>
        <w:tabs>
          <w:tab w:val="num" w:pos="2340"/>
        </w:tabs>
        <w:ind w:left="2340" w:hanging="1440"/>
      </w:pPr>
      <w:rPr>
        <w:rFonts w:hint="default"/>
      </w:rPr>
    </w:lvl>
    <w:lvl w:ilvl="8">
      <w:start w:val="1"/>
      <w:numFmt w:val="decimal"/>
      <w:isLgl/>
      <w:lvlText w:val="%1.%2.%3.%4.%5.%6.%7.%8.%9."/>
      <w:lvlJc w:val="left"/>
      <w:pPr>
        <w:tabs>
          <w:tab w:val="num" w:pos="2700"/>
        </w:tabs>
        <w:ind w:left="2700" w:hanging="1800"/>
      </w:pPr>
      <w:rPr>
        <w:rFonts w:hint="default"/>
      </w:rPr>
    </w:lvl>
  </w:abstractNum>
  <w:abstractNum w:abstractNumId="1">
    <w:nsid w:val="00000006"/>
    <w:multiLevelType w:val="singleLevel"/>
    <w:tmpl w:val="00000006"/>
    <w:name w:val="WW8Num6"/>
    <w:lvl w:ilvl="0">
      <w:start w:val="1"/>
      <w:numFmt w:val="decimal"/>
      <w:lvlText w:val="%1."/>
      <w:lvlJc w:val="left"/>
      <w:pPr>
        <w:tabs>
          <w:tab w:val="num" w:pos="360"/>
        </w:tabs>
        <w:ind w:left="360" w:hanging="360"/>
      </w:pPr>
    </w:lvl>
  </w:abstractNum>
  <w:abstractNum w:abstractNumId="2">
    <w:nsid w:val="01610204"/>
    <w:multiLevelType w:val="hybridMultilevel"/>
    <w:tmpl w:val="1C60009A"/>
    <w:lvl w:ilvl="0" w:tplc="4B5A10CA">
      <w:start w:val="1"/>
      <w:numFmt w:val="decimal"/>
      <w:lvlText w:val="%1."/>
      <w:lvlJc w:val="left"/>
      <w:pPr>
        <w:ind w:left="796" w:hanging="360"/>
      </w:pPr>
      <w:rPr>
        <w:rFonts w:hint="default"/>
        <w:color w:val="auto"/>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nsid w:val="02593AFE"/>
    <w:multiLevelType w:val="hybridMultilevel"/>
    <w:tmpl w:val="C4625C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D53616"/>
    <w:multiLevelType w:val="singleLevel"/>
    <w:tmpl w:val="0415000F"/>
    <w:lvl w:ilvl="0">
      <w:start w:val="1"/>
      <w:numFmt w:val="decimal"/>
      <w:lvlText w:val="%1."/>
      <w:lvlJc w:val="left"/>
      <w:pPr>
        <w:tabs>
          <w:tab w:val="num" w:pos="360"/>
        </w:tabs>
        <w:ind w:left="360" w:hanging="360"/>
      </w:pPr>
      <w:rPr>
        <w:rFonts w:cs="Times New Roman"/>
      </w:rPr>
    </w:lvl>
  </w:abstractNum>
  <w:abstractNum w:abstractNumId="5">
    <w:nsid w:val="0B100FF3"/>
    <w:multiLevelType w:val="hybridMultilevel"/>
    <w:tmpl w:val="97FABE5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0E713FDE"/>
    <w:multiLevelType w:val="hybridMultilevel"/>
    <w:tmpl w:val="BC1C07C0"/>
    <w:lvl w:ilvl="0" w:tplc="63508746">
      <w:start w:val="3"/>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EC13F67"/>
    <w:multiLevelType w:val="multilevel"/>
    <w:tmpl w:val="51AA479C"/>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667"/>
        </w:tabs>
        <w:ind w:left="1287" w:hanging="567"/>
      </w:pPr>
      <w:rPr>
        <w:rFonts w:ascii="Times New Roman" w:hAnsi="Times New Roman" w:cs="Times New Roman" w:hint="default"/>
        <w:b w:val="0"/>
        <w:i w:val="0"/>
        <w:sz w:val="22"/>
        <w:szCs w:val="22"/>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b w:val="0"/>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F8C17BE"/>
    <w:multiLevelType w:val="hybridMultilevel"/>
    <w:tmpl w:val="21A2A72C"/>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9">
    <w:nsid w:val="139A41CA"/>
    <w:multiLevelType w:val="hybridMultilevel"/>
    <w:tmpl w:val="516AC1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BB6D5D"/>
    <w:multiLevelType w:val="hybridMultilevel"/>
    <w:tmpl w:val="A5BC9F1A"/>
    <w:lvl w:ilvl="0" w:tplc="0CA8FBE6">
      <w:start w:val="16"/>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0F71D8"/>
    <w:multiLevelType w:val="hybridMultilevel"/>
    <w:tmpl w:val="098C97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CE91F00"/>
    <w:multiLevelType w:val="hybridMultilevel"/>
    <w:tmpl w:val="D6C8644A"/>
    <w:lvl w:ilvl="0" w:tplc="8A9E7764">
      <w:start w:val="1"/>
      <w:numFmt w:val="decimal"/>
      <w:lvlText w:val="%1."/>
      <w:lvlJc w:val="left"/>
      <w:pPr>
        <w:ind w:left="360" w:hanging="360"/>
      </w:pPr>
      <w:rPr>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2F4C42DB"/>
    <w:multiLevelType w:val="hybridMultilevel"/>
    <w:tmpl w:val="3342BE68"/>
    <w:lvl w:ilvl="0" w:tplc="813654AA">
      <w:start w:val="6"/>
      <w:numFmt w:val="decimal"/>
      <w:lvlText w:val="%1."/>
      <w:lvlJc w:val="left"/>
      <w:pPr>
        <w:ind w:left="7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2812DC1"/>
    <w:multiLevelType w:val="multilevel"/>
    <w:tmpl w:val="ADB8FB24"/>
    <w:lvl w:ilvl="0">
      <w:start w:val="6"/>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667"/>
        </w:tabs>
        <w:ind w:left="1287" w:hanging="567"/>
      </w:pPr>
      <w:rPr>
        <w:rFonts w:ascii="Times New Roman" w:hAnsi="Times New Roman" w:cs="Times New Roman" w:hint="default"/>
        <w:b w:val="0"/>
        <w:i w:val="0"/>
        <w:sz w:val="22"/>
        <w:szCs w:val="22"/>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b w:val="0"/>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33922734"/>
    <w:multiLevelType w:val="hybridMultilevel"/>
    <w:tmpl w:val="3A7AD23A"/>
    <w:lvl w:ilvl="0" w:tplc="F18899A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CC5D65"/>
    <w:multiLevelType w:val="multilevel"/>
    <w:tmpl w:val="48D2F61E"/>
    <w:name w:val="WW8Num1222"/>
    <w:lvl w:ilvl="0">
      <w:start w:val="4"/>
      <w:numFmt w:val="decimal"/>
      <w:lvlText w:val="%1."/>
      <w:lvlJc w:val="left"/>
      <w:pPr>
        <w:tabs>
          <w:tab w:val="num" w:pos="720"/>
        </w:tabs>
        <w:ind w:left="720" w:hanging="360"/>
      </w:pPr>
      <w:rPr>
        <w:rFonts w:hint="default"/>
        <w:b w:val="0"/>
      </w:rPr>
    </w:lvl>
    <w:lvl w:ilvl="1">
      <w:start w:val="3"/>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nsid w:val="380434B0"/>
    <w:multiLevelType w:val="hybridMultilevel"/>
    <w:tmpl w:val="22C89E56"/>
    <w:lvl w:ilvl="0" w:tplc="B36011E2">
      <w:start w:val="18"/>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8351464"/>
    <w:multiLevelType w:val="hybridMultilevel"/>
    <w:tmpl w:val="31560E80"/>
    <w:lvl w:ilvl="0" w:tplc="0415000F">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E9F0AEC"/>
    <w:multiLevelType w:val="multilevel"/>
    <w:tmpl w:val="78C81A14"/>
    <w:name w:val="WW8Num122"/>
    <w:lvl w:ilvl="0">
      <w:start w:val="4"/>
      <w:numFmt w:val="decimal"/>
      <w:lvlText w:val="%1."/>
      <w:lvlJc w:val="left"/>
      <w:pPr>
        <w:tabs>
          <w:tab w:val="num" w:pos="720"/>
        </w:tabs>
        <w:ind w:left="720" w:hanging="360"/>
      </w:pPr>
      <w:rPr>
        <w:rFonts w:hint="default"/>
        <w:b w:val="0"/>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nsid w:val="41504B1A"/>
    <w:multiLevelType w:val="hybridMultilevel"/>
    <w:tmpl w:val="F2E605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90C060D"/>
    <w:multiLevelType w:val="hybridMultilevel"/>
    <w:tmpl w:val="CFB4D35E"/>
    <w:lvl w:ilvl="0" w:tplc="0415000F">
      <w:start w:val="1"/>
      <w:numFmt w:val="decimal"/>
      <w:lvlText w:val="%1."/>
      <w:lvlJc w:val="left"/>
      <w:pPr>
        <w:ind w:left="927"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4A6D6C4A"/>
    <w:multiLevelType w:val="multilevel"/>
    <w:tmpl w:val="FB5E054A"/>
    <w:lvl w:ilvl="0">
      <w:start w:val="4"/>
      <w:numFmt w:val="decimal"/>
      <w:lvlText w:val="%1."/>
      <w:lvlJc w:val="left"/>
      <w:pPr>
        <w:tabs>
          <w:tab w:val="num" w:pos="720"/>
        </w:tabs>
        <w:ind w:left="720" w:hanging="360"/>
      </w:pPr>
      <w:rPr>
        <w:rFonts w:hint="default"/>
        <w:b w:val="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ascii="Calibri" w:eastAsia="Times New Roman" w:hAnsi="Calibri" w:cs="Calibri"/>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nsid w:val="53691B23"/>
    <w:multiLevelType w:val="hybridMultilevel"/>
    <w:tmpl w:val="4D38D170"/>
    <w:lvl w:ilvl="0" w:tplc="2252F75A">
      <w:start w:val="1"/>
      <w:numFmt w:val="decimal"/>
      <w:lvlText w:val="%1)"/>
      <w:lvlJc w:val="left"/>
      <w:pPr>
        <w:tabs>
          <w:tab w:val="num" w:pos="360"/>
        </w:tabs>
        <w:ind w:left="360" w:hanging="360"/>
      </w:pPr>
      <w:rPr>
        <w:rFonts w:ascii="Times New Roman" w:eastAsia="Calibri" w:hAnsi="Times New Roman" w:cs="Times New Roman"/>
      </w:rPr>
    </w:lvl>
    <w:lvl w:ilvl="1" w:tplc="04150019">
      <w:start w:val="1"/>
      <w:numFmt w:val="lowerLetter"/>
      <w:lvlText w:val="%2."/>
      <w:lvlJc w:val="left"/>
      <w:pPr>
        <w:tabs>
          <w:tab w:val="num" w:pos="1440"/>
        </w:tabs>
        <w:ind w:left="1440" w:hanging="360"/>
      </w:pPr>
    </w:lvl>
    <w:lvl w:ilvl="2" w:tplc="5704969A">
      <w:start w:val="2"/>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57145F23"/>
    <w:multiLevelType w:val="hybridMultilevel"/>
    <w:tmpl w:val="5874B5B8"/>
    <w:lvl w:ilvl="0" w:tplc="0415000F">
      <w:start w:val="1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5AB0527F"/>
    <w:multiLevelType w:val="hybridMultilevel"/>
    <w:tmpl w:val="3F3A00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nsid w:val="5F8B18EF"/>
    <w:multiLevelType w:val="hybridMultilevel"/>
    <w:tmpl w:val="97BC9072"/>
    <w:lvl w:ilvl="0" w:tplc="CCEE541A">
      <w:start w:val="5"/>
      <w:numFmt w:val="decimal"/>
      <w:lvlText w:val="%1."/>
      <w:lvlJc w:val="left"/>
      <w:pPr>
        <w:ind w:left="79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FBE4CC6"/>
    <w:multiLevelType w:val="hybridMultilevel"/>
    <w:tmpl w:val="0D6E9A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64125366"/>
    <w:multiLevelType w:val="hybridMultilevel"/>
    <w:tmpl w:val="51209E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38F7534"/>
    <w:multiLevelType w:val="hybridMultilevel"/>
    <w:tmpl w:val="B9C659AA"/>
    <w:lvl w:ilvl="0" w:tplc="5714ED12">
      <w:start w:val="1"/>
      <w:numFmt w:val="decimal"/>
      <w:lvlText w:val="%1."/>
      <w:lvlJc w:val="left"/>
      <w:pPr>
        <w:ind w:left="1440" w:hanging="360"/>
      </w:pPr>
      <w:rPr>
        <w:rFonts w:ascii="Calibri" w:eastAsia="Times New Roman" w:hAnsi="Calibri" w:cs="Times New Roman"/>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79E47CE0"/>
    <w:multiLevelType w:val="hybridMultilevel"/>
    <w:tmpl w:val="C56EC13E"/>
    <w:lvl w:ilvl="0" w:tplc="2AEE6908">
      <w:start w:val="4"/>
      <w:numFmt w:val="decimal"/>
      <w:lvlText w:val="%1."/>
      <w:lvlJc w:val="left"/>
      <w:pPr>
        <w:ind w:left="7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CAD5B1A"/>
    <w:multiLevelType w:val="multilevel"/>
    <w:tmpl w:val="48D2F61E"/>
    <w:lvl w:ilvl="0">
      <w:start w:val="4"/>
      <w:numFmt w:val="decimal"/>
      <w:lvlText w:val="%1."/>
      <w:lvlJc w:val="left"/>
      <w:pPr>
        <w:tabs>
          <w:tab w:val="num" w:pos="720"/>
        </w:tabs>
        <w:ind w:left="720" w:hanging="360"/>
      </w:pPr>
      <w:rPr>
        <w:rFonts w:hint="default"/>
        <w:b w:val="0"/>
      </w:rPr>
    </w:lvl>
    <w:lvl w:ilvl="1">
      <w:start w:val="3"/>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4"/>
    <w:lvlOverride w:ilvl="0">
      <w:startOverride w:val="1"/>
    </w:lvlOverride>
  </w:num>
  <w:num w:numId="2">
    <w:abstractNumId w:val="25"/>
  </w:num>
  <w:num w:numId="3">
    <w:abstractNumId w:val="21"/>
  </w:num>
  <w:num w:numId="4">
    <w:abstractNumId w:val="2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9"/>
  </w:num>
  <w:num w:numId="8">
    <w:abstractNumId w:val="6"/>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31"/>
  </w:num>
  <w:num w:numId="12">
    <w:abstractNumId w:val="14"/>
  </w:num>
  <w:num w:numId="13">
    <w:abstractNumId w:val="4"/>
  </w:num>
  <w:num w:numId="14">
    <w:abstractNumId w:val="7"/>
  </w:num>
  <w:num w:numId="15">
    <w:abstractNumId w:val="8"/>
  </w:num>
  <w:num w:numId="16">
    <w:abstractNumId w:val="29"/>
  </w:num>
  <w:num w:numId="17">
    <w:abstractNumId w:val="20"/>
  </w:num>
  <w:num w:numId="18">
    <w:abstractNumId w:val="22"/>
  </w:num>
  <w:num w:numId="19">
    <w:abstractNumId w:val="27"/>
  </w:num>
  <w:num w:numId="20">
    <w:abstractNumId w:val="30"/>
  </w:num>
  <w:num w:numId="21">
    <w:abstractNumId w:val="13"/>
  </w:num>
  <w:num w:numId="22">
    <w:abstractNumId w:val="15"/>
  </w:num>
  <w:num w:numId="23">
    <w:abstractNumId w:val="2"/>
  </w:num>
  <w:num w:numId="24">
    <w:abstractNumId w:val="26"/>
  </w:num>
  <w:num w:numId="25">
    <w:abstractNumId w:val="23"/>
  </w:num>
  <w:num w:numId="26">
    <w:abstractNumId w:val="11"/>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3"/>
  </w:num>
  <w:num w:numId="31">
    <w:abstractNumId w:val="10"/>
  </w:num>
  <w:num w:numId="32">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C0A"/>
    <w:rsid w:val="0000090C"/>
    <w:rsid w:val="00007929"/>
    <w:rsid w:val="00021C63"/>
    <w:rsid w:val="00021EF4"/>
    <w:rsid w:val="000249C5"/>
    <w:rsid w:val="000257CF"/>
    <w:rsid w:val="00033E44"/>
    <w:rsid w:val="00033FAF"/>
    <w:rsid w:val="00034C55"/>
    <w:rsid w:val="00037870"/>
    <w:rsid w:val="00045817"/>
    <w:rsid w:val="00050642"/>
    <w:rsid w:val="0005181A"/>
    <w:rsid w:val="00052248"/>
    <w:rsid w:val="0005769B"/>
    <w:rsid w:val="00063987"/>
    <w:rsid w:val="00066FF7"/>
    <w:rsid w:val="00070248"/>
    <w:rsid w:val="00071E90"/>
    <w:rsid w:val="00082F38"/>
    <w:rsid w:val="0009221E"/>
    <w:rsid w:val="00094C14"/>
    <w:rsid w:val="00097C36"/>
    <w:rsid w:val="000B08A2"/>
    <w:rsid w:val="000B2570"/>
    <w:rsid w:val="000B2759"/>
    <w:rsid w:val="000B32F0"/>
    <w:rsid w:val="000B5CD7"/>
    <w:rsid w:val="000B61AB"/>
    <w:rsid w:val="000B657D"/>
    <w:rsid w:val="000C4231"/>
    <w:rsid w:val="000C487B"/>
    <w:rsid w:val="000D1D1E"/>
    <w:rsid w:val="000E0096"/>
    <w:rsid w:val="000E5744"/>
    <w:rsid w:val="000E5C14"/>
    <w:rsid w:val="000E5E76"/>
    <w:rsid w:val="000F1990"/>
    <w:rsid w:val="000F4604"/>
    <w:rsid w:val="00102F6E"/>
    <w:rsid w:val="00104252"/>
    <w:rsid w:val="00104DE8"/>
    <w:rsid w:val="001077CC"/>
    <w:rsid w:val="00112237"/>
    <w:rsid w:val="0011351A"/>
    <w:rsid w:val="00116A09"/>
    <w:rsid w:val="00117597"/>
    <w:rsid w:val="00120D89"/>
    <w:rsid w:val="00121BAC"/>
    <w:rsid w:val="00124AA3"/>
    <w:rsid w:val="001353BB"/>
    <w:rsid w:val="001361F6"/>
    <w:rsid w:val="00141AD5"/>
    <w:rsid w:val="00151328"/>
    <w:rsid w:val="00154152"/>
    <w:rsid w:val="0015714F"/>
    <w:rsid w:val="00165AC0"/>
    <w:rsid w:val="00167C52"/>
    <w:rsid w:val="00171D3C"/>
    <w:rsid w:val="0017405C"/>
    <w:rsid w:val="00174A6D"/>
    <w:rsid w:val="00177A50"/>
    <w:rsid w:val="001816D3"/>
    <w:rsid w:val="001818B9"/>
    <w:rsid w:val="001833C1"/>
    <w:rsid w:val="001862DE"/>
    <w:rsid w:val="00192CFB"/>
    <w:rsid w:val="00194118"/>
    <w:rsid w:val="001949E9"/>
    <w:rsid w:val="00197CD0"/>
    <w:rsid w:val="001A210A"/>
    <w:rsid w:val="001A4490"/>
    <w:rsid w:val="001A4ADC"/>
    <w:rsid w:val="001A5A0B"/>
    <w:rsid w:val="001A705E"/>
    <w:rsid w:val="001B118A"/>
    <w:rsid w:val="001B1CB7"/>
    <w:rsid w:val="001B6E77"/>
    <w:rsid w:val="001B7846"/>
    <w:rsid w:val="001C0A6D"/>
    <w:rsid w:val="001C5DCF"/>
    <w:rsid w:val="001C7953"/>
    <w:rsid w:val="001C7DEE"/>
    <w:rsid w:val="001D4DB0"/>
    <w:rsid w:val="001E00ED"/>
    <w:rsid w:val="001F2F31"/>
    <w:rsid w:val="00201FA4"/>
    <w:rsid w:val="00202B29"/>
    <w:rsid w:val="00203DC4"/>
    <w:rsid w:val="00210696"/>
    <w:rsid w:val="002111CB"/>
    <w:rsid w:val="00224530"/>
    <w:rsid w:val="00226A22"/>
    <w:rsid w:val="0022747D"/>
    <w:rsid w:val="00232001"/>
    <w:rsid w:val="0023493E"/>
    <w:rsid w:val="002356BA"/>
    <w:rsid w:val="0023748E"/>
    <w:rsid w:val="002378B5"/>
    <w:rsid w:val="00242290"/>
    <w:rsid w:val="00242999"/>
    <w:rsid w:val="00242B99"/>
    <w:rsid w:val="00246A73"/>
    <w:rsid w:val="00252E13"/>
    <w:rsid w:val="00254408"/>
    <w:rsid w:val="00265C4D"/>
    <w:rsid w:val="002755CD"/>
    <w:rsid w:val="00283B33"/>
    <w:rsid w:val="00285827"/>
    <w:rsid w:val="002858F9"/>
    <w:rsid w:val="00287F02"/>
    <w:rsid w:val="00291B7A"/>
    <w:rsid w:val="00293A92"/>
    <w:rsid w:val="002949FE"/>
    <w:rsid w:val="002A11A5"/>
    <w:rsid w:val="002A5100"/>
    <w:rsid w:val="002A6C72"/>
    <w:rsid w:val="002A6E2D"/>
    <w:rsid w:val="002B03BF"/>
    <w:rsid w:val="002C47CE"/>
    <w:rsid w:val="002C6978"/>
    <w:rsid w:val="002E2DC0"/>
    <w:rsid w:val="002E50D3"/>
    <w:rsid w:val="003021E7"/>
    <w:rsid w:val="0031219E"/>
    <w:rsid w:val="003143B5"/>
    <w:rsid w:val="0031441A"/>
    <w:rsid w:val="0031758B"/>
    <w:rsid w:val="003206D3"/>
    <w:rsid w:val="00322F5E"/>
    <w:rsid w:val="00325394"/>
    <w:rsid w:val="00330AA0"/>
    <w:rsid w:val="003366A8"/>
    <w:rsid w:val="003406D4"/>
    <w:rsid w:val="0034166A"/>
    <w:rsid w:val="00342F88"/>
    <w:rsid w:val="00347109"/>
    <w:rsid w:val="00347EBB"/>
    <w:rsid w:val="003601E1"/>
    <w:rsid w:val="00365EFF"/>
    <w:rsid w:val="00370494"/>
    <w:rsid w:val="00370876"/>
    <w:rsid w:val="00371086"/>
    <w:rsid w:val="003715D1"/>
    <w:rsid w:val="00371F4B"/>
    <w:rsid w:val="00390761"/>
    <w:rsid w:val="003918A1"/>
    <w:rsid w:val="00391D69"/>
    <w:rsid w:val="003A0EBF"/>
    <w:rsid w:val="003A1178"/>
    <w:rsid w:val="003A2395"/>
    <w:rsid w:val="003B414C"/>
    <w:rsid w:val="003B492F"/>
    <w:rsid w:val="003B7BB5"/>
    <w:rsid w:val="003C0604"/>
    <w:rsid w:val="003C2EF2"/>
    <w:rsid w:val="003C363D"/>
    <w:rsid w:val="003C578D"/>
    <w:rsid w:val="003C6A3B"/>
    <w:rsid w:val="003C78D4"/>
    <w:rsid w:val="003D1F2E"/>
    <w:rsid w:val="003D3908"/>
    <w:rsid w:val="003D39F0"/>
    <w:rsid w:val="003D65E7"/>
    <w:rsid w:val="003E0661"/>
    <w:rsid w:val="003E18E6"/>
    <w:rsid w:val="003E2203"/>
    <w:rsid w:val="003E5979"/>
    <w:rsid w:val="003E60A9"/>
    <w:rsid w:val="003F184B"/>
    <w:rsid w:val="003F50BF"/>
    <w:rsid w:val="003F5392"/>
    <w:rsid w:val="00404366"/>
    <w:rsid w:val="00404CB9"/>
    <w:rsid w:val="00416DDC"/>
    <w:rsid w:val="00416F64"/>
    <w:rsid w:val="00421A6D"/>
    <w:rsid w:val="004269F8"/>
    <w:rsid w:val="004356D3"/>
    <w:rsid w:val="004376BD"/>
    <w:rsid w:val="00442FD7"/>
    <w:rsid w:val="004508AF"/>
    <w:rsid w:val="00452639"/>
    <w:rsid w:val="00454747"/>
    <w:rsid w:val="00454A5D"/>
    <w:rsid w:val="0046073C"/>
    <w:rsid w:val="00465475"/>
    <w:rsid w:val="0047322C"/>
    <w:rsid w:val="004864F7"/>
    <w:rsid w:val="00487FE7"/>
    <w:rsid w:val="004938C3"/>
    <w:rsid w:val="00493E4E"/>
    <w:rsid w:val="004957B3"/>
    <w:rsid w:val="004A2386"/>
    <w:rsid w:val="004A310D"/>
    <w:rsid w:val="004A7116"/>
    <w:rsid w:val="004B0B94"/>
    <w:rsid w:val="004B0F4D"/>
    <w:rsid w:val="004B31A9"/>
    <w:rsid w:val="004B452A"/>
    <w:rsid w:val="004C10D1"/>
    <w:rsid w:val="004C1104"/>
    <w:rsid w:val="004C1DC3"/>
    <w:rsid w:val="004C32F5"/>
    <w:rsid w:val="004C5144"/>
    <w:rsid w:val="004C5909"/>
    <w:rsid w:val="004C5C56"/>
    <w:rsid w:val="004C647B"/>
    <w:rsid w:val="004D587D"/>
    <w:rsid w:val="004D7A0F"/>
    <w:rsid w:val="004E18CD"/>
    <w:rsid w:val="004E1A2C"/>
    <w:rsid w:val="004E24E5"/>
    <w:rsid w:val="004E2AC1"/>
    <w:rsid w:val="004E42C4"/>
    <w:rsid w:val="004F133D"/>
    <w:rsid w:val="004F40FD"/>
    <w:rsid w:val="004F467E"/>
    <w:rsid w:val="004F5175"/>
    <w:rsid w:val="0050197A"/>
    <w:rsid w:val="0050344A"/>
    <w:rsid w:val="005048D8"/>
    <w:rsid w:val="00511E95"/>
    <w:rsid w:val="00514DAC"/>
    <w:rsid w:val="00523857"/>
    <w:rsid w:val="00524B42"/>
    <w:rsid w:val="00526529"/>
    <w:rsid w:val="00527788"/>
    <w:rsid w:val="0052779A"/>
    <w:rsid w:val="005304DC"/>
    <w:rsid w:val="00532853"/>
    <w:rsid w:val="00532FD6"/>
    <w:rsid w:val="005349DD"/>
    <w:rsid w:val="00534B61"/>
    <w:rsid w:val="005404D7"/>
    <w:rsid w:val="00542503"/>
    <w:rsid w:val="00555F8B"/>
    <w:rsid w:val="00556A48"/>
    <w:rsid w:val="00560DB9"/>
    <w:rsid w:val="0056390E"/>
    <w:rsid w:val="005727AA"/>
    <w:rsid w:val="00575502"/>
    <w:rsid w:val="00577E36"/>
    <w:rsid w:val="00582FE5"/>
    <w:rsid w:val="00583DB0"/>
    <w:rsid w:val="00584757"/>
    <w:rsid w:val="00590564"/>
    <w:rsid w:val="00594BBC"/>
    <w:rsid w:val="005A022E"/>
    <w:rsid w:val="005A3D7F"/>
    <w:rsid w:val="005A53F0"/>
    <w:rsid w:val="005A7374"/>
    <w:rsid w:val="005B465D"/>
    <w:rsid w:val="005B6463"/>
    <w:rsid w:val="005C0542"/>
    <w:rsid w:val="005C2BD4"/>
    <w:rsid w:val="005C48CC"/>
    <w:rsid w:val="005D1DD7"/>
    <w:rsid w:val="005D22A5"/>
    <w:rsid w:val="005D290A"/>
    <w:rsid w:val="005D2972"/>
    <w:rsid w:val="005D5A52"/>
    <w:rsid w:val="005E0226"/>
    <w:rsid w:val="005E032C"/>
    <w:rsid w:val="005E565A"/>
    <w:rsid w:val="005F0E43"/>
    <w:rsid w:val="005F1331"/>
    <w:rsid w:val="005F3945"/>
    <w:rsid w:val="005F45C5"/>
    <w:rsid w:val="005F5858"/>
    <w:rsid w:val="005F6807"/>
    <w:rsid w:val="005F77F2"/>
    <w:rsid w:val="006038F5"/>
    <w:rsid w:val="0061497B"/>
    <w:rsid w:val="00623B98"/>
    <w:rsid w:val="0062555A"/>
    <w:rsid w:val="0062770C"/>
    <w:rsid w:val="00627F60"/>
    <w:rsid w:val="00635CDE"/>
    <w:rsid w:val="00636C49"/>
    <w:rsid w:val="006408B7"/>
    <w:rsid w:val="00642C15"/>
    <w:rsid w:val="0064416F"/>
    <w:rsid w:val="006473EF"/>
    <w:rsid w:val="00654842"/>
    <w:rsid w:val="00654C29"/>
    <w:rsid w:val="00656D6D"/>
    <w:rsid w:val="006620A9"/>
    <w:rsid w:val="006625C5"/>
    <w:rsid w:val="006632A5"/>
    <w:rsid w:val="0066368D"/>
    <w:rsid w:val="00672EFB"/>
    <w:rsid w:val="00685226"/>
    <w:rsid w:val="0068635C"/>
    <w:rsid w:val="00692B7A"/>
    <w:rsid w:val="006956D4"/>
    <w:rsid w:val="00695F2B"/>
    <w:rsid w:val="006A1C5B"/>
    <w:rsid w:val="006A4386"/>
    <w:rsid w:val="006A4DCF"/>
    <w:rsid w:val="006A731C"/>
    <w:rsid w:val="006B18AF"/>
    <w:rsid w:val="006B38C8"/>
    <w:rsid w:val="006B3CE7"/>
    <w:rsid w:val="006B592F"/>
    <w:rsid w:val="006B7476"/>
    <w:rsid w:val="006B7B73"/>
    <w:rsid w:val="006C0A6B"/>
    <w:rsid w:val="006C25DD"/>
    <w:rsid w:val="006D1CD4"/>
    <w:rsid w:val="006D7ED7"/>
    <w:rsid w:val="006E5239"/>
    <w:rsid w:val="006F1640"/>
    <w:rsid w:val="006F2F96"/>
    <w:rsid w:val="00701069"/>
    <w:rsid w:val="00703180"/>
    <w:rsid w:val="007031F8"/>
    <w:rsid w:val="00704799"/>
    <w:rsid w:val="007104AD"/>
    <w:rsid w:val="007149A1"/>
    <w:rsid w:val="007166B5"/>
    <w:rsid w:val="007178B5"/>
    <w:rsid w:val="00722B9F"/>
    <w:rsid w:val="0074798F"/>
    <w:rsid w:val="00751555"/>
    <w:rsid w:val="00751BE5"/>
    <w:rsid w:val="00751F38"/>
    <w:rsid w:val="00753B9D"/>
    <w:rsid w:val="00762531"/>
    <w:rsid w:val="007633B9"/>
    <w:rsid w:val="007643F5"/>
    <w:rsid w:val="00767206"/>
    <w:rsid w:val="00771397"/>
    <w:rsid w:val="00774833"/>
    <w:rsid w:val="00780F93"/>
    <w:rsid w:val="00781BC4"/>
    <w:rsid w:val="007860D0"/>
    <w:rsid w:val="00786764"/>
    <w:rsid w:val="007871A7"/>
    <w:rsid w:val="00792700"/>
    <w:rsid w:val="0079300D"/>
    <w:rsid w:val="007972D5"/>
    <w:rsid w:val="007A3FE6"/>
    <w:rsid w:val="007A4734"/>
    <w:rsid w:val="007A5532"/>
    <w:rsid w:val="007A6C30"/>
    <w:rsid w:val="007A7834"/>
    <w:rsid w:val="007B290C"/>
    <w:rsid w:val="007B2AF3"/>
    <w:rsid w:val="007B3F49"/>
    <w:rsid w:val="007B5146"/>
    <w:rsid w:val="007B6461"/>
    <w:rsid w:val="007B7D0D"/>
    <w:rsid w:val="007C0980"/>
    <w:rsid w:val="007C0F68"/>
    <w:rsid w:val="007C31BE"/>
    <w:rsid w:val="007C4405"/>
    <w:rsid w:val="007D4BC0"/>
    <w:rsid w:val="007D6A3D"/>
    <w:rsid w:val="007E0439"/>
    <w:rsid w:val="007E118D"/>
    <w:rsid w:val="007E4B38"/>
    <w:rsid w:val="007E56C4"/>
    <w:rsid w:val="007F3DE8"/>
    <w:rsid w:val="007F42B8"/>
    <w:rsid w:val="007F74D2"/>
    <w:rsid w:val="00801EAB"/>
    <w:rsid w:val="0081001E"/>
    <w:rsid w:val="00810545"/>
    <w:rsid w:val="00812512"/>
    <w:rsid w:val="008136C2"/>
    <w:rsid w:val="00814BD0"/>
    <w:rsid w:val="00830079"/>
    <w:rsid w:val="008301A2"/>
    <w:rsid w:val="00831F6D"/>
    <w:rsid w:val="008349C3"/>
    <w:rsid w:val="00835EA1"/>
    <w:rsid w:val="00837D4A"/>
    <w:rsid w:val="00841F57"/>
    <w:rsid w:val="008433D7"/>
    <w:rsid w:val="008451C6"/>
    <w:rsid w:val="00845637"/>
    <w:rsid w:val="008525B2"/>
    <w:rsid w:val="0085417A"/>
    <w:rsid w:val="00856AB8"/>
    <w:rsid w:val="008570B2"/>
    <w:rsid w:val="008618C4"/>
    <w:rsid w:val="008630CB"/>
    <w:rsid w:val="0086435E"/>
    <w:rsid w:val="008677AF"/>
    <w:rsid w:val="00867919"/>
    <w:rsid w:val="00874BBD"/>
    <w:rsid w:val="00877233"/>
    <w:rsid w:val="00885107"/>
    <w:rsid w:val="00886B06"/>
    <w:rsid w:val="00890A7E"/>
    <w:rsid w:val="00892FEA"/>
    <w:rsid w:val="0089656E"/>
    <w:rsid w:val="00897A97"/>
    <w:rsid w:val="008A0986"/>
    <w:rsid w:val="008A4260"/>
    <w:rsid w:val="008A4E02"/>
    <w:rsid w:val="008B2753"/>
    <w:rsid w:val="008B54F2"/>
    <w:rsid w:val="008B75BA"/>
    <w:rsid w:val="008C1C39"/>
    <w:rsid w:val="008C6E2F"/>
    <w:rsid w:val="008D24F5"/>
    <w:rsid w:val="008D2833"/>
    <w:rsid w:val="008D5C44"/>
    <w:rsid w:val="008D765E"/>
    <w:rsid w:val="008E3BAA"/>
    <w:rsid w:val="008E5DFB"/>
    <w:rsid w:val="008E702C"/>
    <w:rsid w:val="008F144D"/>
    <w:rsid w:val="008F4B70"/>
    <w:rsid w:val="008F685F"/>
    <w:rsid w:val="00901303"/>
    <w:rsid w:val="009045BF"/>
    <w:rsid w:val="009066AF"/>
    <w:rsid w:val="0090690C"/>
    <w:rsid w:val="00912A67"/>
    <w:rsid w:val="00912D4C"/>
    <w:rsid w:val="009135CA"/>
    <w:rsid w:val="009226CB"/>
    <w:rsid w:val="009230B2"/>
    <w:rsid w:val="00925235"/>
    <w:rsid w:val="00926570"/>
    <w:rsid w:val="00927FF9"/>
    <w:rsid w:val="00931F49"/>
    <w:rsid w:val="00932878"/>
    <w:rsid w:val="0093404A"/>
    <w:rsid w:val="00935CF3"/>
    <w:rsid w:val="00937E39"/>
    <w:rsid w:val="00953843"/>
    <w:rsid w:val="00954980"/>
    <w:rsid w:val="00955C7D"/>
    <w:rsid w:val="009654A1"/>
    <w:rsid w:val="009743CD"/>
    <w:rsid w:val="00981129"/>
    <w:rsid w:val="00981AB8"/>
    <w:rsid w:val="00982A55"/>
    <w:rsid w:val="00983FBF"/>
    <w:rsid w:val="00987B77"/>
    <w:rsid w:val="009A1140"/>
    <w:rsid w:val="009A2530"/>
    <w:rsid w:val="009A29F7"/>
    <w:rsid w:val="009A4623"/>
    <w:rsid w:val="009B3246"/>
    <w:rsid w:val="009B45FF"/>
    <w:rsid w:val="009B7A1D"/>
    <w:rsid w:val="009C0B20"/>
    <w:rsid w:val="009C3178"/>
    <w:rsid w:val="009D2885"/>
    <w:rsid w:val="009D6FA0"/>
    <w:rsid w:val="009D7C0A"/>
    <w:rsid w:val="009E2DBF"/>
    <w:rsid w:val="009F437E"/>
    <w:rsid w:val="00A01822"/>
    <w:rsid w:val="00A030EA"/>
    <w:rsid w:val="00A0441E"/>
    <w:rsid w:val="00A04826"/>
    <w:rsid w:val="00A05951"/>
    <w:rsid w:val="00A06097"/>
    <w:rsid w:val="00A10152"/>
    <w:rsid w:val="00A37BCB"/>
    <w:rsid w:val="00A40625"/>
    <w:rsid w:val="00A41554"/>
    <w:rsid w:val="00A4196E"/>
    <w:rsid w:val="00A41D8B"/>
    <w:rsid w:val="00A62EDB"/>
    <w:rsid w:val="00A64016"/>
    <w:rsid w:val="00A659B1"/>
    <w:rsid w:val="00A678AA"/>
    <w:rsid w:val="00A740B1"/>
    <w:rsid w:val="00A76F55"/>
    <w:rsid w:val="00A84268"/>
    <w:rsid w:val="00A84A20"/>
    <w:rsid w:val="00A878BD"/>
    <w:rsid w:val="00A93595"/>
    <w:rsid w:val="00A943DB"/>
    <w:rsid w:val="00AA00F3"/>
    <w:rsid w:val="00AA301F"/>
    <w:rsid w:val="00AA608E"/>
    <w:rsid w:val="00AA69E5"/>
    <w:rsid w:val="00AB1422"/>
    <w:rsid w:val="00AB3DD8"/>
    <w:rsid w:val="00AB5970"/>
    <w:rsid w:val="00AC1FBC"/>
    <w:rsid w:val="00AC428D"/>
    <w:rsid w:val="00AC63D3"/>
    <w:rsid w:val="00AC69E5"/>
    <w:rsid w:val="00AC7110"/>
    <w:rsid w:val="00AD0038"/>
    <w:rsid w:val="00AD22EE"/>
    <w:rsid w:val="00AD2394"/>
    <w:rsid w:val="00AD34BD"/>
    <w:rsid w:val="00AD6064"/>
    <w:rsid w:val="00AE66FB"/>
    <w:rsid w:val="00AF4E6C"/>
    <w:rsid w:val="00AF6B29"/>
    <w:rsid w:val="00B12706"/>
    <w:rsid w:val="00B14D4C"/>
    <w:rsid w:val="00B167F5"/>
    <w:rsid w:val="00B20813"/>
    <w:rsid w:val="00B20FBB"/>
    <w:rsid w:val="00B24701"/>
    <w:rsid w:val="00B279EF"/>
    <w:rsid w:val="00B32E5E"/>
    <w:rsid w:val="00B3375E"/>
    <w:rsid w:val="00B33BD4"/>
    <w:rsid w:val="00B3499E"/>
    <w:rsid w:val="00B36E10"/>
    <w:rsid w:val="00B429DF"/>
    <w:rsid w:val="00B42E2B"/>
    <w:rsid w:val="00B43D68"/>
    <w:rsid w:val="00B45D3E"/>
    <w:rsid w:val="00B45F7A"/>
    <w:rsid w:val="00B54D23"/>
    <w:rsid w:val="00B6472B"/>
    <w:rsid w:val="00B73942"/>
    <w:rsid w:val="00B74551"/>
    <w:rsid w:val="00B74FC3"/>
    <w:rsid w:val="00B77411"/>
    <w:rsid w:val="00B83024"/>
    <w:rsid w:val="00B87AAA"/>
    <w:rsid w:val="00B90E75"/>
    <w:rsid w:val="00B91610"/>
    <w:rsid w:val="00B92681"/>
    <w:rsid w:val="00B941AD"/>
    <w:rsid w:val="00B969A3"/>
    <w:rsid w:val="00B9726C"/>
    <w:rsid w:val="00BA4051"/>
    <w:rsid w:val="00BA4AF5"/>
    <w:rsid w:val="00BA6962"/>
    <w:rsid w:val="00BB5478"/>
    <w:rsid w:val="00BB59E2"/>
    <w:rsid w:val="00BB777B"/>
    <w:rsid w:val="00BC1C0A"/>
    <w:rsid w:val="00BC2534"/>
    <w:rsid w:val="00BC65CD"/>
    <w:rsid w:val="00BD06D9"/>
    <w:rsid w:val="00BD2833"/>
    <w:rsid w:val="00BE026B"/>
    <w:rsid w:val="00BF0B8E"/>
    <w:rsid w:val="00BF0C52"/>
    <w:rsid w:val="00BF1BD8"/>
    <w:rsid w:val="00BF6AF4"/>
    <w:rsid w:val="00C02F35"/>
    <w:rsid w:val="00C0723D"/>
    <w:rsid w:val="00C0750C"/>
    <w:rsid w:val="00C1309C"/>
    <w:rsid w:val="00C1451D"/>
    <w:rsid w:val="00C15042"/>
    <w:rsid w:val="00C26CBC"/>
    <w:rsid w:val="00C30A35"/>
    <w:rsid w:val="00C316AE"/>
    <w:rsid w:val="00C33DB8"/>
    <w:rsid w:val="00C34858"/>
    <w:rsid w:val="00C379E4"/>
    <w:rsid w:val="00C44987"/>
    <w:rsid w:val="00C463C0"/>
    <w:rsid w:val="00C50939"/>
    <w:rsid w:val="00C55727"/>
    <w:rsid w:val="00C630D2"/>
    <w:rsid w:val="00C66FD5"/>
    <w:rsid w:val="00C7127A"/>
    <w:rsid w:val="00C71AF5"/>
    <w:rsid w:val="00C758E6"/>
    <w:rsid w:val="00C81950"/>
    <w:rsid w:val="00C82344"/>
    <w:rsid w:val="00C825D9"/>
    <w:rsid w:val="00C866BF"/>
    <w:rsid w:val="00C9020D"/>
    <w:rsid w:val="00C906E9"/>
    <w:rsid w:val="00C914C8"/>
    <w:rsid w:val="00C937AE"/>
    <w:rsid w:val="00C94942"/>
    <w:rsid w:val="00CA0D15"/>
    <w:rsid w:val="00CA340D"/>
    <w:rsid w:val="00CA36F7"/>
    <w:rsid w:val="00CA5D5D"/>
    <w:rsid w:val="00CB0652"/>
    <w:rsid w:val="00CB1AA3"/>
    <w:rsid w:val="00CB1AE2"/>
    <w:rsid w:val="00CB1AE3"/>
    <w:rsid w:val="00CB432E"/>
    <w:rsid w:val="00CB52E7"/>
    <w:rsid w:val="00CC03E8"/>
    <w:rsid w:val="00CC3BBF"/>
    <w:rsid w:val="00CC4024"/>
    <w:rsid w:val="00CC41E2"/>
    <w:rsid w:val="00CC62E3"/>
    <w:rsid w:val="00CD32BC"/>
    <w:rsid w:val="00CD543C"/>
    <w:rsid w:val="00CD67E7"/>
    <w:rsid w:val="00CD68A8"/>
    <w:rsid w:val="00CE0C6D"/>
    <w:rsid w:val="00CE7E6F"/>
    <w:rsid w:val="00CF29A6"/>
    <w:rsid w:val="00CF36D6"/>
    <w:rsid w:val="00CF63E6"/>
    <w:rsid w:val="00D02E10"/>
    <w:rsid w:val="00D03678"/>
    <w:rsid w:val="00D039C1"/>
    <w:rsid w:val="00D04020"/>
    <w:rsid w:val="00D14EC0"/>
    <w:rsid w:val="00D248B3"/>
    <w:rsid w:val="00D34A89"/>
    <w:rsid w:val="00D37BA1"/>
    <w:rsid w:val="00D420C0"/>
    <w:rsid w:val="00D442F6"/>
    <w:rsid w:val="00D4638F"/>
    <w:rsid w:val="00D464C6"/>
    <w:rsid w:val="00D47A7E"/>
    <w:rsid w:val="00D50679"/>
    <w:rsid w:val="00D52D45"/>
    <w:rsid w:val="00D818E2"/>
    <w:rsid w:val="00D83637"/>
    <w:rsid w:val="00D83F36"/>
    <w:rsid w:val="00D85522"/>
    <w:rsid w:val="00D85E23"/>
    <w:rsid w:val="00D87703"/>
    <w:rsid w:val="00D948C6"/>
    <w:rsid w:val="00D961B5"/>
    <w:rsid w:val="00D96589"/>
    <w:rsid w:val="00D96AB6"/>
    <w:rsid w:val="00D974BC"/>
    <w:rsid w:val="00DA1699"/>
    <w:rsid w:val="00DA3448"/>
    <w:rsid w:val="00DA6B8C"/>
    <w:rsid w:val="00DB1820"/>
    <w:rsid w:val="00DB196A"/>
    <w:rsid w:val="00DB3AE3"/>
    <w:rsid w:val="00DB74FB"/>
    <w:rsid w:val="00DC4BE9"/>
    <w:rsid w:val="00DD238A"/>
    <w:rsid w:val="00DD7B5B"/>
    <w:rsid w:val="00DE01C7"/>
    <w:rsid w:val="00DE1A8D"/>
    <w:rsid w:val="00DE2CDB"/>
    <w:rsid w:val="00DE4F8D"/>
    <w:rsid w:val="00DE6040"/>
    <w:rsid w:val="00DE69E7"/>
    <w:rsid w:val="00DE78D3"/>
    <w:rsid w:val="00DF02FE"/>
    <w:rsid w:val="00DF0CFF"/>
    <w:rsid w:val="00DF0D00"/>
    <w:rsid w:val="00E02A65"/>
    <w:rsid w:val="00E031D3"/>
    <w:rsid w:val="00E04BFD"/>
    <w:rsid w:val="00E06BA0"/>
    <w:rsid w:val="00E073A0"/>
    <w:rsid w:val="00E134D8"/>
    <w:rsid w:val="00E1369A"/>
    <w:rsid w:val="00E13D38"/>
    <w:rsid w:val="00E13EB2"/>
    <w:rsid w:val="00E16A8C"/>
    <w:rsid w:val="00E17359"/>
    <w:rsid w:val="00E21687"/>
    <w:rsid w:val="00E231DB"/>
    <w:rsid w:val="00E23DCA"/>
    <w:rsid w:val="00E26D43"/>
    <w:rsid w:val="00E40606"/>
    <w:rsid w:val="00E40B0C"/>
    <w:rsid w:val="00E41833"/>
    <w:rsid w:val="00E420C0"/>
    <w:rsid w:val="00E425CD"/>
    <w:rsid w:val="00E43782"/>
    <w:rsid w:val="00E44556"/>
    <w:rsid w:val="00E4492C"/>
    <w:rsid w:val="00E449C5"/>
    <w:rsid w:val="00E44B05"/>
    <w:rsid w:val="00E53BC7"/>
    <w:rsid w:val="00E541CF"/>
    <w:rsid w:val="00E55F7E"/>
    <w:rsid w:val="00E56F7E"/>
    <w:rsid w:val="00E60718"/>
    <w:rsid w:val="00E70750"/>
    <w:rsid w:val="00E75645"/>
    <w:rsid w:val="00E77754"/>
    <w:rsid w:val="00E80356"/>
    <w:rsid w:val="00E8081C"/>
    <w:rsid w:val="00E8132F"/>
    <w:rsid w:val="00E86A44"/>
    <w:rsid w:val="00E915CF"/>
    <w:rsid w:val="00E91B21"/>
    <w:rsid w:val="00E926C1"/>
    <w:rsid w:val="00E942C5"/>
    <w:rsid w:val="00E95520"/>
    <w:rsid w:val="00E965D6"/>
    <w:rsid w:val="00EA13A0"/>
    <w:rsid w:val="00EA2798"/>
    <w:rsid w:val="00EA2CE8"/>
    <w:rsid w:val="00EA5D89"/>
    <w:rsid w:val="00EB7FB6"/>
    <w:rsid w:val="00EC0758"/>
    <w:rsid w:val="00EC393F"/>
    <w:rsid w:val="00EC53F8"/>
    <w:rsid w:val="00EC6127"/>
    <w:rsid w:val="00EC7090"/>
    <w:rsid w:val="00ED01BC"/>
    <w:rsid w:val="00ED109E"/>
    <w:rsid w:val="00ED32CC"/>
    <w:rsid w:val="00ED6A9D"/>
    <w:rsid w:val="00EE0427"/>
    <w:rsid w:val="00EE2291"/>
    <w:rsid w:val="00EE7F65"/>
    <w:rsid w:val="00EF3B65"/>
    <w:rsid w:val="00EF46CE"/>
    <w:rsid w:val="00EF6D1D"/>
    <w:rsid w:val="00EF726F"/>
    <w:rsid w:val="00F02CF8"/>
    <w:rsid w:val="00F0611C"/>
    <w:rsid w:val="00F07EF8"/>
    <w:rsid w:val="00F1202E"/>
    <w:rsid w:val="00F15A9E"/>
    <w:rsid w:val="00F17CE1"/>
    <w:rsid w:val="00F30E1C"/>
    <w:rsid w:val="00F37772"/>
    <w:rsid w:val="00F41480"/>
    <w:rsid w:val="00F419BA"/>
    <w:rsid w:val="00F51B4A"/>
    <w:rsid w:val="00F536B8"/>
    <w:rsid w:val="00F5632A"/>
    <w:rsid w:val="00F65A45"/>
    <w:rsid w:val="00F90961"/>
    <w:rsid w:val="00F90F4C"/>
    <w:rsid w:val="00F936DE"/>
    <w:rsid w:val="00FA2119"/>
    <w:rsid w:val="00FA6C55"/>
    <w:rsid w:val="00FA7796"/>
    <w:rsid w:val="00FA77A4"/>
    <w:rsid w:val="00FB37E4"/>
    <w:rsid w:val="00FB45D0"/>
    <w:rsid w:val="00FB5C31"/>
    <w:rsid w:val="00FB774D"/>
    <w:rsid w:val="00FC0A23"/>
    <w:rsid w:val="00FC18BF"/>
    <w:rsid w:val="00FC3EBC"/>
    <w:rsid w:val="00FD31A7"/>
    <w:rsid w:val="00FD35CE"/>
    <w:rsid w:val="00FD7B4A"/>
    <w:rsid w:val="00FE15E3"/>
    <w:rsid w:val="00FE4F72"/>
    <w:rsid w:val="00FE70D6"/>
    <w:rsid w:val="00FF59E6"/>
  </w:rsids>
  <m:mathPr>
    <m:mathFont m:val="Cambria Math"/>
    <m:brkBin m:val="before"/>
    <m:brkBinSub m:val="--"/>
    <m:smallFrac m:val="0"/>
    <m:dispDef/>
    <m:lMargin m:val="0"/>
    <m:rMargin m:val="0"/>
    <m:defJc m:val="centerGroup"/>
    <m:wrapIndent m:val="1440"/>
    <m:intLim m:val="subSup"/>
    <m:naryLim m:val="undOvr"/>
  </m:mathPr>
  <w:attachedSchema w:val="dvelop.com.dlink.office.research.service"/>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62E3"/>
    <w:rPr>
      <w:sz w:val="24"/>
      <w:szCs w:val="24"/>
    </w:rPr>
  </w:style>
  <w:style w:type="paragraph" w:styleId="Nagwek2">
    <w:name w:val="heading 2"/>
    <w:basedOn w:val="Normalny"/>
    <w:next w:val="Normalny"/>
    <w:link w:val="Nagwek2Znak"/>
    <w:autoRedefine/>
    <w:uiPriority w:val="99"/>
    <w:qFormat/>
    <w:rsid w:val="00465475"/>
    <w:pPr>
      <w:keepNext/>
      <w:widowControl w:val="0"/>
      <w:numPr>
        <w:ilvl w:val="1"/>
      </w:numPr>
      <w:tabs>
        <w:tab w:val="num" w:pos="454"/>
      </w:tabs>
      <w:adjustRightInd w:val="0"/>
      <w:spacing w:after="120"/>
      <w:ind w:left="454" w:hanging="454"/>
      <w:jc w:val="both"/>
      <w:textAlignment w:val="baseline"/>
      <w:outlineLvl w:val="1"/>
    </w:pPr>
    <w:rPr>
      <w:kern w:val="28"/>
      <w:sz w:val="22"/>
      <w:u w:val="single"/>
    </w:rPr>
  </w:style>
  <w:style w:type="paragraph" w:styleId="Nagwek5">
    <w:name w:val="heading 5"/>
    <w:basedOn w:val="Normalny"/>
    <w:next w:val="Normalny"/>
    <w:link w:val="Nagwek5Znak"/>
    <w:semiHidden/>
    <w:unhideWhenUsed/>
    <w:qFormat/>
    <w:locked/>
    <w:rsid w:val="00A93595"/>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465475"/>
    <w:rPr>
      <w:rFonts w:cs="Times New Roman"/>
      <w:kern w:val="28"/>
      <w:sz w:val="24"/>
      <w:szCs w:val="24"/>
      <w:u w:val="single"/>
      <w:lang w:val="pl-PL" w:eastAsia="pl-PL" w:bidi="ar-SA"/>
    </w:rPr>
  </w:style>
  <w:style w:type="table" w:styleId="Tabela-Siatka">
    <w:name w:val="Table Grid"/>
    <w:basedOn w:val="Standardowy"/>
    <w:uiPriority w:val="39"/>
    <w:rsid w:val="00BC1C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fbrieftext">
    <w:name w:val="scfbrieftext"/>
    <w:basedOn w:val="Normalny"/>
    <w:uiPriority w:val="99"/>
    <w:rsid w:val="00BC1C0A"/>
    <w:rPr>
      <w:rFonts w:ascii="Arial" w:hAnsi="Arial"/>
      <w:sz w:val="22"/>
      <w:szCs w:val="20"/>
    </w:rPr>
  </w:style>
  <w:style w:type="paragraph" w:styleId="Tekstpodstawowy">
    <w:name w:val="Body Text"/>
    <w:basedOn w:val="Normalny"/>
    <w:link w:val="TekstpodstawowyZnak"/>
    <w:uiPriority w:val="99"/>
    <w:rsid w:val="00BC1C0A"/>
    <w:pPr>
      <w:spacing w:after="120"/>
    </w:pPr>
    <w:rPr>
      <w:sz w:val="20"/>
      <w:szCs w:val="20"/>
    </w:rPr>
  </w:style>
  <w:style w:type="character" w:customStyle="1" w:styleId="TekstpodstawowyZnak">
    <w:name w:val="Tekst podstawowy Znak"/>
    <w:basedOn w:val="Domylnaczcionkaakapitu"/>
    <w:link w:val="Tekstpodstawowy"/>
    <w:uiPriority w:val="99"/>
    <w:semiHidden/>
    <w:locked/>
    <w:rsid w:val="00BC1C0A"/>
    <w:rPr>
      <w:rFonts w:cs="Times New Roman"/>
      <w:lang w:val="pl-PL" w:eastAsia="pl-PL" w:bidi="ar-SA"/>
    </w:rPr>
  </w:style>
  <w:style w:type="paragraph" w:styleId="Tekstpodstawowywcity">
    <w:name w:val="Body Text Indent"/>
    <w:basedOn w:val="Normalny"/>
    <w:link w:val="TekstpodstawowywcityZnak"/>
    <w:uiPriority w:val="99"/>
    <w:rsid w:val="00BC1C0A"/>
    <w:pPr>
      <w:spacing w:after="120"/>
      <w:ind w:left="283"/>
    </w:pPr>
  </w:style>
  <w:style w:type="character" w:customStyle="1" w:styleId="TekstpodstawowywcityZnak">
    <w:name w:val="Tekst podstawowy wcięty Znak"/>
    <w:basedOn w:val="Domylnaczcionkaakapitu"/>
    <w:link w:val="Tekstpodstawowywcity"/>
    <w:uiPriority w:val="99"/>
    <w:semiHidden/>
    <w:locked/>
    <w:rsid w:val="00BC1C0A"/>
    <w:rPr>
      <w:rFonts w:cs="Times New Roman"/>
      <w:sz w:val="24"/>
      <w:szCs w:val="24"/>
      <w:lang w:val="pl-PL" w:eastAsia="pl-PL" w:bidi="ar-SA"/>
    </w:rPr>
  </w:style>
  <w:style w:type="character" w:customStyle="1" w:styleId="hps">
    <w:name w:val="hps"/>
    <w:basedOn w:val="Domylnaczcionkaakapitu"/>
    <w:uiPriority w:val="99"/>
    <w:rsid w:val="009D2885"/>
    <w:rPr>
      <w:rFonts w:cs="Times New Roman"/>
    </w:rPr>
  </w:style>
  <w:style w:type="character" w:customStyle="1" w:styleId="gt-icon-text">
    <w:name w:val="gt-icon-text"/>
    <w:basedOn w:val="Domylnaczcionkaakapitu"/>
    <w:uiPriority w:val="99"/>
    <w:rsid w:val="009D2885"/>
    <w:rPr>
      <w:rFonts w:cs="Times New Roman"/>
    </w:rPr>
  </w:style>
  <w:style w:type="paragraph" w:styleId="Mapadokumentu">
    <w:name w:val="Document Map"/>
    <w:basedOn w:val="Normalny"/>
    <w:link w:val="MapadokumentuZnak"/>
    <w:uiPriority w:val="99"/>
    <w:semiHidden/>
    <w:rsid w:val="006B3CE7"/>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sid w:val="008630CB"/>
    <w:rPr>
      <w:rFonts w:cs="Times New Roman"/>
      <w:sz w:val="2"/>
      <w:lang w:val="pl-PL" w:eastAsia="pl-PL"/>
    </w:rPr>
  </w:style>
  <w:style w:type="paragraph" w:styleId="Tekstdymka">
    <w:name w:val="Balloon Text"/>
    <w:basedOn w:val="Normalny"/>
    <w:link w:val="TekstdymkaZnak"/>
    <w:uiPriority w:val="99"/>
    <w:semiHidden/>
    <w:rsid w:val="001E00ED"/>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E00ED"/>
    <w:rPr>
      <w:rFonts w:ascii="Tahoma" w:hAnsi="Tahoma" w:cs="Tahoma"/>
      <w:sz w:val="16"/>
      <w:szCs w:val="16"/>
    </w:rPr>
  </w:style>
  <w:style w:type="paragraph" w:styleId="Akapitzlist">
    <w:name w:val="List Paragraph"/>
    <w:basedOn w:val="Normalny"/>
    <w:uiPriority w:val="34"/>
    <w:qFormat/>
    <w:rsid w:val="00DA6B8C"/>
    <w:pPr>
      <w:ind w:left="720"/>
      <w:contextualSpacing/>
    </w:pPr>
  </w:style>
  <w:style w:type="paragraph" w:styleId="HTML-wstpniesformatowany">
    <w:name w:val="HTML Preformatted"/>
    <w:basedOn w:val="Normalny"/>
    <w:link w:val="HTML-wstpniesformatowanyZnak"/>
    <w:uiPriority w:val="99"/>
    <w:semiHidden/>
    <w:unhideWhenUsed/>
    <w:rsid w:val="007C0F68"/>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semiHidden/>
    <w:rsid w:val="007C0F68"/>
    <w:rPr>
      <w:rFonts w:ascii="Consolas" w:hAnsi="Consolas" w:cs="Consolas"/>
      <w:sz w:val="20"/>
      <w:szCs w:val="20"/>
    </w:rPr>
  </w:style>
  <w:style w:type="character" w:customStyle="1" w:styleId="shorttext">
    <w:name w:val="short_text"/>
    <w:basedOn w:val="Domylnaczcionkaakapitu"/>
    <w:rsid w:val="00D02E10"/>
  </w:style>
  <w:style w:type="paragraph" w:styleId="Nagwek">
    <w:name w:val="header"/>
    <w:basedOn w:val="Normalny"/>
    <w:link w:val="NagwekZnak"/>
    <w:uiPriority w:val="99"/>
    <w:unhideWhenUsed/>
    <w:rsid w:val="000C4231"/>
    <w:pPr>
      <w:tabs>
        <w:tab w:val="center" w:pos="4536"/>
        <w:tab w:val="right" w:pos="9072"/>
      </w:tabs>
    </w:pPr>
  </w:style>
  <w:style w:type="character" w:customStyle="1" w:styleId="NagwekZnak">
    <w:name w:val="Nagłówek Znak"/>
    <w:basedOn w:val="Domylnaczcionkaakapitu"/>
    <w:link w:val="Nagwek"/>
    <w:uiPriority w:val="99"/>
    <w:rsid w:val="000C4231"/>
    <w:rPr>
      <w:sz w:val="24"/>
      <w:szCs w:val="24"/>
    </w:rPr>
  </w:style>
  <w:style w:type="paragraph" w:styleId="Stopka">
    <w:name w:val="footer"/>
    <w:basedOn w:val="Normalny"/>
    <w:link w:val="StopkaZnak"/>
    <w:uiPriority w:val="99"/>
    <w:unhideWhenUsed/>
    <w:rsid w:val="000C4231"/>
    <w:pPr>
      <w:tabs>
        <w:tab w:val="center" w:pos="4536"/>
        <w:tab w:val="right" w:pos="9072"/>
      </w:tabs>
    </w:pPr>
  </w:style>
  <w:style w:type="character" w:customStyle="1" w:styleId="StopkaZnak">
    <w:name w:val="Stopka Znak"/>
    <w:basedOn w:val="Domylnaczcionkaakapitu"/>
    <w:link w:val="Stopka"/>
    <w:uiPriority w:val="99"/>
    <w:rsid w:val="000C4231"/>
    <w:rPr>
      <w:sz w:val="24"/>
      <w:szCs w:val="24"/>
    </w:rPr>
  </w:style>
  <w:style w:type="character" w:customStyle="1" w:styleId="Nagwek5Znak">
    <w:name w:val="Nagłówek 5 Znak"/>
    <w:basedOn w:val="Domylnaczcionkaakapitu"/>
    <w:link w:val="Nagwek5"/>
    <w:semiHidden/>
    <w:rsid w:val="00A93595"/>
    <w:rPr>
      <w:rFonts w:asciiTheme="majorHAnsi" w:eastAsiaTheme="majorEastAsia" w:hAnsiTheme="majorHAnsi" w:cstheme="majorBidi"/>
      <w:color w:val="243F60" w:themeColor="accent1" w:themeShade="7F"/>
      <w:sz w:val="24"/>
      <w:szCs w:val="24"/>
    </w:rPr>
  </w:style>
  <w:style w:type="paragraph" w:styleId="Tytu">
    <w:name w:val="Title"/>
    <w:basedOn w:val="Normalny"/>
    <w:next w:val="Normalny"/>
    <w:link w:val="TytuZnak"/>
    <w:uiPriority w:val="10"/>
    <w:qFormat/>
    <w:locked/>
    <w:rsid w:val="008433D7"/>
    <w:pPr>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10"/>
    <w:rsid w:val="008433D7"/>
    <w:rPr>
      <w:rFonts w:asciiTheme="majorHAnsi" w:eastAsiaTheme="majorEastAsia" w:hAnsiTheme="majorHAnsi" w:cstheme="majorBidi"/>
      <w:spacing w:val="-10"/>
      <w:kern w:val="28"/>
      <w:sz w:val="56"/>
      <w:szCs w:val="56"/>
      <w:lang w:eastAsia="en-US"/>
    </w:rPr>
  </w:style>
  <w:style w:type="paragraph" w:styleId="Legenda">
    <w:name w:val="caption"/>
    <w:basedOn w:val="Normalny"/>
    <w:next w:val="Normalny"/>
    <w:unhideWhenUsed/>
    <w:qFormat/>
    <w:locked/>
    <w:rsid w:val="00A84268"/>
    <w:pPr>
      <w:spacing w:after="200"/>
    </w:pPr>
    <w:rPr>
      <w:b/>
      <w:bCs/>
      <w:color w:val="4F81BD" w:themeColor="accent1"/>
      <w:sz w:val="18"/>
      <w:szCs w:val="18"/>
    </w:rPr>
  </w:style>
  <w:style w:type="character" w:styleId="Hipercze">
    <w:name w:val="Hyperlink"/>
    <w:basedOn w:val="Domylnaczcionkaakapitu"/>
    <w:unhideWhenUsed/>
    <w:rsid w:val="005D22A5"/>
    <w:rPr>
      <w:color w:val="0000FF"/>
      <w:u w:val="single"/>
    </w:rPr>
  </w:style>
  <w:style w:type="character" w:styleId="Odwoaniedokomentarza">
    <w:name w:val="annotation reference"/>
    <w:basedOn w:val="Domylnaczcionkaakapitu"/>
    <w:uiPriority w:val="99"/>
    <w:semiHidden/>
    <w:unhideWhenUsed/>
    <w:rsid w:val="0074798F"/>
    <w:rPr>
      <w:sz w:val="16"/>
      <w:szCs w:val="16"/>
    </w:rPr>
  </w:style>
  <w:style w:type="paragraph" w:styleId="Tekstkomentarza">
    <w:name w:val="annotation text"/>
    <w:basedOn w:val="Normalny"/>
    <w:link w:val="TekstkomentarzaZnak"/>
    <w:uiPriority w:val="99"/>
    <w:semiHidden/>
    <w:unhideWhenUsed/>
    <w:rsid w:val="0074798F"/>
    <w:rPr>
      <w:sz w:val="20"/>
      <w:szCs w:val="20"/>
    </w:rPr>
  </w:style>
  <w:style w:type="character" w:customStyle="1" w:styleId="TekstkomentarzaZnak">
    <w:name w:val="Tekst komentarza Znak"/>
    <w:basedOn w:val="Domylnaczcionkaakapitu"/>
    <w:link w:val="Tekstkomentarza"/>
    <w:uiPriority w:val="99"/>
    <w:semiHidden/>
    <w:rsid w:val="0074798F"/>
    <w:rPr>
      <w:sz w:val="20"/>
      <w:szCs w:val="20"/>
    </w:rPr>
  </w:style>
  <w:style w:type="paragraph" w:styleId="Tematkomentarza">
    <w:name w:val="annotation subject"/>
    <w:basedOn w:val="Tekstkomentarza"/>
    <w:next w:val="Tekstkomentarza"/>
    <w:link w:val="TematkomentarzaZnak"/>
    <w:uiPriority w:val="99"/>
    <w:semiHidden/>
    <w:unhideWhenUsed/>
    <w:rsid w:val="0074798F"/>
    <w:rPr>
      <w:b/>
      <w:bCs/>
    </w:rPr>
  </w:style>
  <w:style w:type="character" w:customStyle="1" w:styleId="TematkomentarzaZnak">
    <w:name w:val="Temat komentarza Znak"/>
    <w:basedOn w:val="TekstkomentarzaZnak"/>
    <w:link w:val="Tematkomentarza"/>
    <w:uiPriority w:val="99"/>
    <w:semiHidden/>
    <w:rsid w:val="0074798F"/>
    <w:rPr>
      <w:b/>
      <w:bCs/>
      <w:sz w:val="20"/>
      <w:szCs w:val="20"/>
    </w:rPr>
  </w:style>
  <w:style w:type="character" w:customStyle="1" w:styleId="WW-Absatz-Standardschriftart">
    <w:name w:val="WW-Absatz-Standardschriftart"/>
    <w:rsid w:val="002C6978"/>
  </w:style>
  <w:style w:type="paragraph" w:styleId="Tekstpodstawowywcity2">
    <w:name w:val="Body Text Indent 2"/>
    <w:basedOn w:val="Normalny"/>
    <w:link w:val="Tekstpodstawowywcity2Znak"/>
    <w:uiPriority w:val="99"/>
    <w:unhideWhenUsed/>
    <w:rsid w:val="00A878BD"/>
    <w:pPr>
      <w:widowControl w:val="0"/>
      <w:suppressAutoHyphens/>
      <w:spacing w:after="120" w:line="480" w:lineRule="auto"/>
      <w:ind w:left="283"/>
      <w:jc w:val="both"/>
      <w:textAlignment w:val="baseline"/>
    </w:pPr>
    <w:rPr>
      <w:lang w:eastAsia="zh-CN"/>
    </w:rPr>
  </w:style>
  <w:style w:type="character" w:customStyle="1" w:styleId="Tekstpodstawowywcity2Znak">
    <w:name w:val="Tekst podstawowy wcięty 2 Znak"/>
    <w:basedOn w:val="Domylnaczcionkaakapitu"/>
    <w:link w:val="Tekstpodstawowywcity2"/>
    <w:uiPriority w:val="99"/>
    <w:rsid w:val="00A878BD"/>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62E3"/>
    <w:rPr>
      <w:sz w:val="24"/>
      <w:szCs w:val="24"/>
    </w:rPr>
  </w:style>
  <w:style w:type="paragraph" w:styleId="Nagwek2">
    <w:name w:val="heading 2"/>
    <w:basedOn w:val="Normalny"/>
    <w:next w:val="Normalny"/>
    <w:link w:val="Nagwek2Znak"/>
    <w:autoRedefine/>
    <w:uiPriority w:val="99"/>
    <w:qFormat/>
    <w:rsid w:val="00465475"/>
    <w:pPr>
      <w:keepNext/>
      <w:widowControl w:val="0"/>
      <w:numPr>
        <w:ilvl w:val="1"/>
      </w:numPr>
      <w:tabs>
        <w:tab w:val="num" w:pos="454"/>
      </w:tabs>
      <w:adjustRightInd w:val="0"/>
      <w:spacing w:after="120"/>
      <w:ind w:left="454" w:hanging="454"/>
      <w:jc w:val="both"/>
      <w:textAlignment w:val="baseline"/>
      <w:outlineLvl w:val="1"/>
    </w:pPr>
    <w:rPr>
      <w:kern w:val="28"/>
      <w:sz w:val="22"/>
      <w:u w:val="single"/>
    </w:rPr>
  </w:style>
  <w:style w:type="paragraph" w:styleId="Nagwek5">
    <w:name w:val="heading 5"/>
    <w:basedOn w:val="Normalny"/>
    <w:next w:val="Normalny"/>
    <w:link w:val="Nagwek5Znak"/>
    <w:semiHidden/>
    <w:unhideWhenUsed/>
    <w:qFormat/>
    <w:locked/>
    <w:rsid w:val="00A93595"/>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465475"/>
    <w:rPr>
      <w:rFonts w:cs="Times New Roman"/>
      <w:kern w:val="28"/>
      <w:sz w:val="24"/>
      <w:szCs w:val="24"/>
      <w:u w:val="single"/>
      <w:lang w:val="pl-PL" w:eastAsia="pl-PL" w:bidi="ar-SA"/>
    </w:rPr>
  </w:style>
  <w:style w:type="table" w:styleId="Tabela-Siatka">
    <w:name w:val="Table Grid"/>
    <w:basedOn w:val="Standardowy"/>
    <w:uiPriority w:val="39"/>
    <w:rsid w:val="00BC1C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fbrieftext">
    <w:name w:val="scfbrieftext"/>
    <w:basedOn w:val="Normalny"/>
    <w:uiPriority w:val="99"/>
    <w:rsid w:val="00BC1C0A"/>
    <w:rPr>
      <w:rFonts w:ascii="Arial" w:hAnsi="Arial"/>
      <w:sz w:val="22"/>
      <w:szCs w:val="20"/>
    </w:rPr>
  </w:style>
  <w:style w:type="paragraph" w:styleId="Tekstpodstawowy">
    <w:name w:val="Body Text"/>
    <w:basedOn w:val="Normalny"/>
    <w:link w:val="TekstpodstawowyZnak"/>
    <w:uiPriority w:val="99"/>
    <w:rsid w:val="00BC1C0A"/>
    <w:pPr>
      <w:spacing w:after="120"/>
    </w:pPr>
    <w:rPr>
      <w:sz w:val="20"/>
      <w:szCs w:val="20"/>
    </w:rPr>
  </w:style>
  <w:style w:type="character" w:customStyle="1" w:styleId="TekstpodstawowyZnak">
    <w:name w:val="Tekst podstawowy Znak"/>
    <w:basedOn w:val="Domylnaczcionkaakapitu"/>
    <w:link w:val="Tekstpodstawowy"/>
    <w:uiPriority w:val="99"/>
    <w:semiHidden/>
    <w:locked/>
    <w:rsid w:val="00BC1C0A"/>
    <w:rPr>
      <w:rFonts w:cs="Times New Roman"/>
      <w:lang w:val="pl-PL" w:eastAsia="pl-PL" w:bidi="ar-SA"/>
    </w:rPr>
  </w:style>
  <w:style w:type="paragraph" w:styleId="Tekstpodstawowywcity">
    <w:name w:val="Body Text Indent"/>
    <w:basedOn w:val="Normalny"/>
    <w:link w:val="TekstpodstawowywcityZnak"/>
    <w:uiPriority w:val="99"/>
    <w:rsid w:val="00BC1C0A"/>
    <w:pPr>
      <w:spacing w:after="120"/>
      <w:ind w:left="283"/>
    </w:pPr>
  </w:style>
  <w:style w:type="character" w:customStyle="1" w:styleId="TekstpodstawowywcityZnak">
    <w:name w:val="Tekst podstawowy wcięty Znak"/>
    <w:basedOn w:val="Domylnaczcionkaakapitu"/>
    <w:link w:val="Tekstpodstawowywcity"/>
    <w:uiPriority w:val="99"/>
    <w:semiHidden/>
    <w:locked/>
    <w:rsid w:val="00BC1C0A"/>
    <w:rPr>
      <w:rFonts w:cs="Times New Roman"/>
      <w:sz w:val="24"/>
      <w:szCs w:val="24"/>
      <w:lang w:val="pl-PL" w:eastAsia="pl-PL" w:bidi="ar-SA"/>
    </w:rPr>
  </w:style>
  <w:style w:type="character" w:customStyle="1" w:styleId="hps">
    <w:name w:val="hps"/>
    <w:basedOn w:val="Domylnaczcionkaakapitu"/>
    <w:uiPriority w:val="99"/>
    <w:rsid w:val="009D2885"/>
    <w:rPr>
      <w:rFonts w:cs="Times New Roman"/>
    </w:rPr>
  </w:style>
  <w:style w:type="character" w:customStyle="1" w:styleId="gt-icon-text">
    <w:name w:val="gt-icon-text"/>
    <w:basedOn w:val="Domylnaczcionkaakapitu"/>
    <w:uiPriority w:val="99"/>
    <w:rsid w:val="009D2885"/>
    <w:rPr>
      <w:rFonts w:cs="Times New Roman"/>
    </w:rPr>
  </w:style>
  <w:style w:type="paragraph" w:styleId="Mapadokumentu">
    <w:name w:val="Document Map"/>
    <w:basedOn w:val="Normalny"/>
    <w:link w:val="MapadokumentuZnak"/>
    <w:uiPriority w:val="99"/>
    <w:semiHidden/>
    <w:rsid w:val="006B3CE7"/>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sid w:val="008630CB"/>
    <w:rPr>
      <w:rFonts w:cs="Times New Roman"/>
      <w:sz w:val="2"/>
      <w:lang w:val="pl-PL" w:eastAsia="pl-PL"/>
    </w:rPr>
  </w:style>
  <w:style w:type="paragraph" w:styleId="Tekstdymka">
    <w:name w:val="Balloon Text"/>
    <w:basedOn w:val="Normalny"/>
    <w:link w:val="TekstdymkaZnak"/>
    <w:uiPriority w:val="99"/>
    <w:semiHidden/>
    <w:rsid w:val="001E00ED"/>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E00ED"/>
    <w:rPr>
      <w:rFonts w:ascii="Tahoma" w:hAnsi="Tahoma" w:cs="Tahoma"/>
      <w:sz w:val="16"/>
      <w:szCs w:val="16"/>
    </w:rPr>
  </w:style>
  <w:style w:type="paragraph" w:styleId="Akapitzlist">
    <w:name w:val="List Paragraph"/>
    <w:basedOn w:val="Normalny"/>
    <w:uiPriority w:val="34"/>
    <w:qFormat/>
    <w:rsid w:val="00DA6B8C"/>
    <w:pPr>
      <w:ind w:left="720"/>
      <w:contextualSpacing/>
    </w:pPr>
  </w:style>
  <w:style w:type="paragraph" w:styleId="HTML-wstpniesformatowany">
    <w:name w:val="HTML Preformatted"/>
    <w:basedOn w:val="Normalny"/>
    <w:link w:val="HTML-wstpniesformatowanyZnak"/>
    <w:uiPriority w:val="99"/>
    <w:semiHidden/>
    <w:unhideWhenUsed/>
    <w:rsid w:val="007C0F68"/>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semiHidden/>
    <w:rsid w:val="007C0F68"/>
    <w:rPr>
      <w:rFonts w:ascii="Consolas" w:hAnsi="Consolas" w:cs="Consolas"/>
      <w:sz w:val="20"/>
      <w:szCs w:val="20"/>
    </w:rPr>
  </w:style>
  <w:style w:type="character" w:customStyle="1" w:styleId="shorttext">
    <w:name w:val="short_text"/>
    <w:basedOn w:val="Domylnaczcionkaakapitu"/>
    <w:rsid w:val="00D02E10"/>
  </w:style>
  <w:style w:type="paragraph" w:styleId="Nagwek">
    <w:name w:val="header"/>
    <w:basedOn w:val="Normalny"/>
    <w:link w:val="NagwekZnak"/>
    <w:uiPriority w:val="99"/>
    <w:unhideWhenUsed/>
    <w:rsid w:val="000C4231"/>
    <w:pPr>
      <w:tabs>
        <w:tab w:val="center" w:pos="4536"/>
        <w:tab w:val="right" w:pos="9072"/>
      </w:tabs>
    </w:pPr>
  </w:style>
  <w:style w:type="character" w:customStyle="1" w:styleId="NagwekZnak">
    <w:name w:val="Nagłówek Znak"/>
    <w:basedOn w:val="Domylnaczcionkaakapitu"/>
    <w:link w:val="Nagwek"/>
    <w:uiPriority w:val="99"/>
    <w:rsid w:val="000C4231"/>
    <w:rPr>
      <w:sz w:val="24"/>
      <w:szCs w:val="24"/>
    </w:rPr>
  </w:style>
  <w:style w:type="paragraph" w:styleId="Stopka">
    <w:name w:val="footer"/>
    <w:basedOn w:val="Normalny"/>
    <w:link w:val="StopkaZnak"/>
    <w:uiPriority w:val="99"/>
    <w:unhideWhenUsed/>
    <w:rsid w:val="000C4231"/>
    <w:pPr>
      <w:tabs>
        <w:tab w:val="center" w:pos="4536"/>
        <w:tab w:val="right" w:pos="9072"/>
      </w:tabs>
    </w:pPr>
  </w:style>
  <w:style w:type="character" w:customStyle="1" w:styleId="StopkaZnak">
    <w:name w:val="Stopka Znak"/>
    <w:basedOn w:val="Domylnaczcionkaakapitu"/>
    <w:link w:val="Stopka"/>
    <w:uiPriority w:val="99"/>
    <w:rsid w:val="000C4231"/>
    <w:rPr>
      <w:sz w:val="24"/>
      <w:szCs w:val="24"/>
    </w:rPr>
  </w:style>
  <w:style w:type="character" w:customStyle="1" w:styleId="Nagwek5Znak">
    <w:name w:val="Nagłówek 5 Znak"/>
    <w:basedOn w:val="Domylnaczcionkaakapitu"/>
    <w:link w:val="Nagwek5"/>
    <w:semiHidden/>
    <w:rsid w:val="00A93595"/>
    <w:rPr>
      <w:rFonts w:asciiTheme="majorHAnsi" w:eastAsiaTheme="majorEastAsia" w:hAnsiTheme="majorHAnsi" w:cstheme="majorBidi"/>
      <w:color w:val="243F60" w:themeColor="accent1" w:themeShade="7F"/>
      <w:sz w:val="24"/>
      <w:szCs w:val="24"/>
    </w:rPr>
  </w:style>
  <w:style w:type="paragraph" w:styleId="Tytu">
    <w:name w:val="Title"/>
    <w:basedOn w:val="Normalny"/>
    <w:next w:val="Normalny"/>
    <w:link w:val="TytuZnak"/>
    <w:uiPriority w:val="10"/>
    <w:qFormat/>
    <w:locked/>
    <w:rsid w:val="008433D7"/>
    <w:pPr>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10"/>
    <w:rsid w:val="008433D7"/>
    <w:rPr>
      <w:rFonts w:asciiTheme="majorHAnsi" w:eastAsiaTheme="majorEastAsia" w:hAnsiTheme="majorHAnsi" w:cstheme="majorBidi"/>
      <w:spacing w:val="-10"/>
      <w:kern w:val="28"/>
      <w:sz w:val="56"/>
      <w:szCs w:val="56"/>
      <w:lang w:eastAsia="en-US"/>
    </w:rPr>
  </w:style>
  <w:style w:type="paragraph" w:styleId="Legenda">
    <w:name w:val="caption"/>
    <w:basedOn w:val="Normalny"/>
    <w:next w:val="Normalny"/>
    <w:unhideWhenUsed/>
    <w:qFormat/>
    <w:locked/>
    <w:rsid w:val="00A84268"/>
    <w:pPr>
      <w:spacing w:after="200"/>
    </w:pPr>
    <w:rPr>
      <w:b/>
      <w:bCs/>
      <w:color w:val="4F81BD" w:themeColor="accent1"/>
      <w:sz w:val="18"/>
      <w:szCs w:val="18"/>
    </w:rPr>
  </w:style>
  <w:style w:type="character" w:styleId="Hipercze">
    <w:name w:val="Hyperlink"/>
    <w:basedOn w:val="Domylnaczcionkaakapitu"/>
    <w:unhideWhenUsed/>
    <w:rsid w:val="005D22A5"/>
    <w:rPr>
      <w:color w:val="0000FF"/>
      <w:u w:val="single"/>
    </w:rPr>
  </w:style>
  <w:style w:type="character" w:styleId="Odwoaniedokomentarza">
    <w:name w:val="annotation reference"/>
    <w:basedOn w:val="Domylnaczcionkaakapitu"/>
    <w:uiPriority w:val="99"/>
    <w:semiHidden/>
    <w:unhideWhenUsed/>
    <w:rsid w:val="0074798F"/>
    <w:rPr>
      <w:sz w:val="16"/>
      <w:szCs w:val="16"/>
    </w:rPr>
  </w:style>
  <w:style w:type="paragraph" w:styleId="Tekstkomentarza">
    <w:name w:val="annotation text"/>
    <w:basedOn w:val="Normalny"/>
    <w:link w:val="TekstkomentarzaZnak"/>
    <w:uiPriority w:val="99"/>
    <w:semiHidden/>
    <w:unhideWhenUsed/>
    <w:rsid w:val="0074798F"/>
    <w:rPr>
      <w:sz w:val="20"/>
      <w:szCs w:val="20"/>
    </w:rPr>
  </w:style>
  <w:style w:type="character" w:customStyle="1" w:styleId="TekstkomentarzaZnak">
    <w:name w:val="Tekst komentarza Znak"/>
    <w:basedOn w:val="Domylnaczcionkaakapitu"/>
    <w:link w:val="Tekstkomentarza"/>
    <w:uiPriority w:val="99"/>
    <w:semiHidden/>
    <w:rsid w:val="0074798F"/>
    <w:rPr>
      <w:sz w:val="20"/>
      <w:szCs w:val="20"/>
    </w:rPr>
  </w:style>
  <w:style w:type="paragraph" w:styleId="Tematkomentarza">
    <w:name w:val="annotation subject"/>
    <w:basedOn w:val="Tekstkomentarza"/>
    <w:next w:val="Tekstkomentarza"/>
    <w:link w:val="TematkomentarzaZnak"/>
    <w:uiPriority w:val="99"/>
    <w:semiHidden/>
    <w:unhideWhenUsed/>
    <w:rsid w:val="0074798F"/>
    <w:rPr>
      <w:b/>
      <w:bCs/>
    </w:rPr>
  </w:style>
  <w:style w:type="character" w:customStyle="1" w:styleId="TematkomentarzaZnak">
    <w:name w:val="Temat komentarza Znak"/>
    <w:basedOn w:val="TekstkomentarzaZnak"/>
    <w:link w:val="Tematkomentarza"/>
    <w:uiPriority w:val="99"/>
    <w:semiHidden/>
    <w:rsid w:val="0074798F"/>
    <w:rPr>
      <w:b/>
      <w:bCs/>
      <w:sz w:val="20"/>
      <w:szCs w:val="20"/>
    </w:rPr>
  </w:style>
  <w:style w:type="character" w:customStyle="1" w:styleId="WW-Absatz-Standardschriftart">
    <w:name w:val="WW-Absatz-Standardschriftart"/>
    <w:rsid w:val="002C6978"/>
  </w:style>
  <w:style w:type="paragraph" w:styleId="Tekstpodstawowywcity2">
    <w:name w:val="Body Text Indent 2"/>
    <w:basedOn w:val="Normalny"/>
    <w:link w:val="Tekstpodstawowywcity2Znak"/>
    <w:uiPriority w:val="99"/>
    <w:unhideWhenUsed/>
    <w:rsid w:val="00A878BD"/>
    <w:pPr>
      <w:widowControl w:val="0"/>
      <w:suppressAutoHyphens/>
      <w:spacing w:after="120" w:line="480" w:lineRule="auto"/>
      <w:ind w:left="283"/>
      <w:jc w:val="both"/>
      <w:textAlignment w:val="baseline"/>
    </w:pPr>
    <w:rPr>
      <w:lang w:eastAsia="zh-CN"/>
    </w:rPr>
  </w:style>
  <w:style w:type="character" w:customStyle="1" w:styleId="Tekstpodstawowywcity2Znak">
    <w:name w:val="Tekst podstawowy wcięty 2 Znak"/>
    <w:basedOn w:val="Domylnaczcionkaakapitu"/>
    <w:link w:val="Tekstpodstawowywcity2"/>
    <w:uiPriority w:val="99"/>
    <w:rsid w:val="00A878B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82377">
      <w:bodyDiv w:val="1"/>
      <w:marLeft w:val="0"/>
      <w:marRight w:val="0"/>
      <w:marTop w:val="0"/>
      <w:marBottom w:val="0"/>
      <w:divBdr>
        <w:top w:val="none" w:sz="0" w:space="0" w:color="auto"/>
        <w:left w:val="none" w:sz="0" w:space="0" w:color="auto"/>
        <w:bottom w:val="none" w:sz="0" w:space="0" w:color="auto"/>
        <w:right w:val="none" w:sz="0" w:space="0" w:color="auto"/>
      </w:divBdr>
    </w:div>
    <w:div w:id="163397340">
      <w:marLeft w:val="0"/>
      <w:marRight w:val="0"/>
      <w:marTop w:val="0"/>
      <w:marBottom w:val="0"/>
      <w:divBdr>
        <w:top w:val="none" w:sz="0" w:space="0" w:color="auto"/>
        <w:left w:val="none" w:sz="0" w:space="0" w:color="auto"/>
        <w:bottom w:val="none" w:sz="0" w:space="0" w:color="auto"/>
        <w:right w:val="none" w:sz="0" w:space="0" w:color="auto"/>
      </w:divBdr>
    </w:div>
    <w:div w:id="163397342">
      <w:marLeft w:val="0"/>
      <w:marRight w:val="0"/>
      <w:marTop w:val="0"/>
      <w:marBottom w:val="0"/>
      <w:divBdr>
        <w:top w:val="none" w:sz="0" w:space="0" w:color="auto"/>
        <w:left w:val="none" w:sz="0" w:space="0" w:color="auto"/>
        <w:bottom w:val="none" w:sz="0" w:space="0" w:color="auto"/>
        <w:right w:val="none" w:sz="0" w:space="0" w:color="auto"/>
      </w:divBdr>
      <w:divsChild>
        <w:div w:id="163397347">
          <w:marLeft w:val="0"/>
          <w:marRight w:val="0"/>
          <w:marTop w:val="0"/>
          <w:marBottom w:val="0"/>
          <w:divBdr>
            <w:top w:val="none" w:sz="0" w:space="0" w:color="auto"/>
            <w:left w:val="none" w:sz="0" w:space="0" w:color="auto"/>
            <w:bottom w:val="none" w:sz="0" w:space="0" w:color="auto"/>
            <w:right w:val="none" w:sz="0" w:space="0" w:color="auto"/>
          </w:divBdr>
          <w:divsChild>
            <w:div w:id="163397343">
              <w:marLeft w:val="0"/>
              <w:marRight w:val="0"/>
              <w:marTop w:val="0"/>
              <w:marBottom w:val="0"/>
              <w:divBdr>
                <w:top w:val="none" w:sz="0" w:space="0" w:color="auto"/>
                <w:left w:val="none" w:sz="0" w:space="0" w:color="auto"/>
                <w:bottom w:val="none" w:sz="0" w:space="0" w:color="auto"/>
                <w:right w:val="none" w:sz="0" w:space="0" w:color="auto"/>
              </w:divBdr>
              <w:divsChild>
                <w:div w:id="163397350">
                  <w:marLeft w:val="0"/>
                  <w:marRight w:val="0"/>
                  <w:marTop w:val="0"/>
                  <w:marBottom w:val="0"/>
                  <w:divBdr>
                    <w:top w:val="none" w:sz="0" w:space="0" w:color="auto"/>
                    <w:left w:val="none" w:sz="0" w:space="0" w:color="auto"/>
                    <w:bottom w:val="none" w:sz="0" w:space="0" w:color="auto"/>
                    <w:right w:val="none" w:sz="0" w:space="0" w:color="auto"/>
                  </w:divBdr>
                  <w:divsChild>
                    <w:div w:id="163397344">
                      <w:marLeft w:val="0"/>
                      <w:marRight w:val="0"/>
                      <w:marTop w:val="0"/>
                      <w:marBottom w:val="0"/>
                      <w:divBdr>
                        <w:top w:val="none" w:sz="0" w:space="0" w:color="auto"/>
                        <w:left w:val="none" w:sz="0" w:space="0" w:color="auto"/>
                        <w:bottom w:val="none" w:sz="0" w:space="0" w:color="auto"/>
                        <w:right w:val="none" w:sz="0" w:space="0" w:color="auto"/>
                      </w:divBdr>
                      <w:divsChild>
                        <w:div w:id="163397345">
                          <w:marLeft w:val="0"/>
                          <w:marRight w:val="0"/>
                          <w:marTop w:val="0"/>
                          <w:marBottom w:val="0"/>
                          <w:divBdr>
                            <w:top w:val="none" w:sz="0" w:space="0" w:color="auto"/>
                            <w:left w:val="none" w:sz="0" w:space="0" w:color="auto"/>
                            <w:bottom w:val="none" w:sz="0" w:space="0" w:color="auto"/>
                            <w:right w:val="none" w:sz="0" w:space="0" w:color="auto"/>
                          </w:divBdr>
                          <w:divsChild>
                            <w:div w:id="163397348">
                              <w:marLeft w:val="0"/>
                              <w:marRight w:val="0"/>
                              <w:marTop w:val="0"/>
                              <w:marBottom w:val="0"/>
                              <w:divBdr>
                                <w:top w:val="none" w:sz="0" w:space="0" w:color="auto"/>
                                <w:left w:val="none" w:sz="0" w:space="0" w:color="auto"/>
                                <w:bottom w:val="none" w:sz="0" w:space="0" w:color="auto"/>
                                <w:right w:val="none" w:sz="0" w:space="0" w:color="auto"/>
                              </w:divBdr>
                              <w:divsChild>
                                <w:div w:id="163397349">
                                  <w:marLeft w:val="0"/>
                                  <w:marRight w:val="0"/>
                                  <w:marTop w:val="0"/>
                                  <w:marBottom w:val="0"/>
                                  <w:divBdr>
                                    <w:top w:val="single" w:sz="6" w:space="0" w:color="F5F5F5"/>
                                    <w:left w:val="single" w:sz="6" w:space="0" w:color="F5F5F5"/>
                                    <w:bottom w:val="single" w:sz="6" w:space="0" w:color="F5F5F5"/>
                                    <w:right w:val="single" w:sz="6" w:space="0" w:color="F5F5F5"/>
                                  </w:divBdr>
                                  <w:divsChild>
                                    <w:div w:id="163397346">
                                      <w:marLeft w:val="0"/>
                                      <w:marRight w:val="0"/>
                                      <w:marTop w:val="0"/>
                                      <w:marBottom w:val="0"/>
                                      <w:divBdr>
                                        <w:top w:val="none" w:sz="0" w:space="0" w:color="auto"/>
                                        <w:left w:val="none" w:sz="0" w:space="0" w:color="auto"/>
                                        <w:bottom w:val="none" w:sz="0" w:space="0" w:color="auto"/>
                                        <w:right w:val="none" w:sz="0" w:space="0" w:color="auto"/>
                                      </w:divBdr>
                                      <w:divsChild>
                                        <w:div w:id="16339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397351">
      <w:marLeft w:val="0"/>
      <w:marRight w:val="0"/>
      <w:marTop w:val="0"/>
      <w:marBottom w:val="0"/>
      <w:divBdr>
        <w:top w:val="none" w:sz="0" w:space="0" w:color="auto"/>
        <w:left w:val="none" w:sz="0" w:space="0" w:color="auto"/>
        <w:bottom w:val="none" w:sz="0" w:space="0" w:color="auto"/>
        <w:right w:val="none" w:sz="0" w:space="0" w:color="auto"/>
      </w:divBdr>
    </w:div>
    <w:div w:id="277293873">
      <w:bodyDiv w:val="1"/>
      <w:marLeft w:val="0"/>
      <w:marRight w:val="0"/>
      <w:marTop w:val="0"/>
      <w:marBottom w:val="0"/>
      <w:divBdr>
        <w:top w:val="none" w:sz="0" w:space="0" w:color="auto"/>
        <w:left w:val="none" w:sz="0" w:space="0" w:color="auto"/>
        <w:bottom w:val="none" w:sz="0" w:space="0" w:color="auto"/>
        <w:right w:val="none" w:sz="0" w:space="0" w:color="auto"/>
      </w:divBdr>
    </w:div>
    <w:div w:id="651518600">
      <w:bodyDiv w:val="1"/>
      <w:marLeft w:val="0"/>
      <w:marRight w:val="0"/>
      <w:marTop w:val="0"/>
      <w:marBottom w:val="0"/>
      <w:divBdr>
        <w:top w:val="none" w:sz="0" w:space="0" w:color="auto"/>
        <w:left w:val="none" w:sz="0" w:space="0" w:color="auto"/>
        <w:bottom w:val="none" w:sz="0" w:space="0" w:color="auto"/>
        <w:right w:val="none" w:sz="0" w:space="0" w:color="auto"/>
      </w:divBdr>
    </w:div>
    <w:div w:id="1297638674">
      <w:bodyDiv w:val="1"/>
      <w:marLeft w:val="0"/>
      <w:marRight w:val="0"/>
      <w:marTop w:val="0"/>
      <w:marBottom w:val="0"/>
      <w:divBdr>
        <w:top w:val="none" w:sz="0" w:space="0" w:color="auto"/>
        <w:left w:val="none" w:sz="0" w:space="0" w:color="auto"/>
        <w:bottom w:val="none" w:sz="0" w:space="0" w:color="auto"/>
        <w:right w:val="none" w:sz="0" w:space="0" w:color="auto"/>
      </w:divBdr>
    </w:div>
    <w:div w:id="1350911880">
      <w:bodyDiv w:val="1"/>
      <w:marLeft w:val="0"/>
      <w:marRight w:val="0"/>
      <w:marTop w:val="0"/>
      <w:marBottom w:val="0"/>
      <w:divBdr>
        <w:top w:val="none" w:sz="0" w:space="0" w:color="auto"/>
        <w:left w:val="none" w:sz="0" w:space="0" w:color="auto"/>
        <w:bottom w:val="none" w:sz="0" w:space="0" w:color="auto"/>
        <w:right w:val="none" w:sz="0" w:space="0" w:color="auto"/>
      </w:divBdr>
    </w:div>
    <w:div w:id="1485045954">
      <w:bodyDiv w:val="1"/>
      <w:marLeft w:val="0"/>
      <w:marRight w:val="0"/>
      <w:marTop w:val="0"/>
      <w:marBottom w:val="0"/>
      <w:divBdr>
        <w:top w:val="none" w:sz="0" w:space="0" w:color="auto"/>
        <w:left w:val="none" w:sz="0" w:space="0" w:color="auto"/>
        <w:bottom w:val="none" w:sz="0" w:space="0" w:color="auto"/>
        <w:right w:val="none" w:sz="0" w:space="0" w:color="auto"/>
      </w:divBdr>
    </w:div>
    <w:div w:id="1564100182">
      <w:bodyDiv w:val="1"/>
      <w:marLeft w:val="0"/>
      <w:marRight w:val="0"/>
      <w:marTop w:val="0"/>
      <w:marBottom w:val="0"/>
      <w:divBdr>
        <w:top w:val="none" w:sz="0" w:space="0" w:color="auto"/>
        <w:left w:val="none" w:sz="0" w:space="0" w:color="auto"/>
        <w:bottom w:val="none" w:sz="0" w:space="0" w:color="auto"/>
        <w:right w:val="none" w:sz="0" w:space="0" w:color="auto"/>
      </w:divBdr>
    </w:div>
    <w:div w:id="1689479076">
      <w:bodyDiv w:val="1"/>
      <w:marLeft w:val="0"/>
      <w:marRight w:val="0"/>
      <w:marTop w:val="0"/>
      <w:marBottom w:val="0"/>
      <w:divBdr>
        <w:top w:val="none" w:sz="0" w:space="0" w:color="auto"/>
        <w:left w:val="none" w:sz="0" w:space="0" w:color="auto"/>
        <w:bottom w:val="none" w:sz="0" w:space="0" w:color="auto"/>
        <w:right w:val="none" w:sz="0" w:space="0" w:color="auto"/>
      </w:divBdr>
    </w:div>
    <w:div w:id="1858614468">
      <w:bodyDiv w:val="1"/>
      <w:marLeft w:val="0"/>
      <w:marRight w:val="0"/>
      <w:marTop w:val="0"/>
      <w:marBottom w:val="0"/>
      <w:divBdr>
        <w:top w:val="none" w:sz="0" w:space="0" w:color="auto"/>
        <w:left w:val="none" w:sz="0" w:space="0" w:color="auto"/>
        <w:bottom w:val="none" w:sz="0" w:space="0" w:color="auto"/>
        <w:right w:val="none" w:sz="0" w:space="0" w:color="auto"/>
      </w:divBdr>
    </w:div>
    <w:div w:id="1887137429">
      <w:bodyDiv w:val="1"/>
      <w:marLeft w:val="0"/>
      <w:marRight w:val="0"/>
      <w:marTop w:val="0"/>
      <w:marBottom w:val="0"/>
      <w:divBdr>
        <w:top w:val="none" w:sz="0" w:space="0" w:color="auto"/>
        <w:left w:val="none" w:sz="0" w:space="0" w:color="auto"/>
        <w:bottom w:val="none" w:sz="0" w:space="0" w:color="auto"/>
        <w:right w:val="none" w:sz="0" w:space="0" w:color="auto"/>
      </w:divBdr>
    </w:div>
    <w:div w:id="2088918455">
      <w:bodyDiv w:val="1"/>
      <w:marLeft w:val="0"/>
      <w:marRight w:val="0"/>
      <w:marTop w:val="0"/>
      <w:marBottom w:val="0"/>
      <w:divBdr>
        <w:top w:val="none" w:sz="0" w:space="0" w:color="auto"/>
        <w:left w:val="none" w:sz="0" w:space="0" w:color="auto"/>
        <w:bottom w:val="none" w:sz="0" w:space="0" w:color="auto"/>
        <w:right w:val="none" w:sz="0" w:space="0" w:color="auto"/>
      </w:divBdr>
    </w:div>
    <w:div w:id="214061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ntriX.kierownik@ncbj.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entriX.kierownik@ncbj.gov.pl" TargetMode="External"/><Relationship Id="rId4" Type="http://schemas.microsoft.com/office/2007/relationships/stylesWithEffects" Target="stylesWithEffects.xml"/><Relationship Id="rId9" Type="http://schemas.openxmlformats.org/officeDocument/2006/relationships/hyperlink" Target="https://www.diki.pl/slownik-angielskiego?q=accessori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jpg@01D3D710.1CF408C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B6BE0-F359-42F5-AA9E-255B8BA6E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14</Pages>
  <Words>4903</Words>
  <Characters>29422</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UMOWA Nr</vt:lpstr>
    </vt:vector>
  </TitlesOfParts>
  <Company>IPJ</Company>
  <LinksUpToDate>false</LinksUpToDate>
  <CharactersWithSpaces>34257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Jacek Szlachciak</dc:creator>
  <cp:lastModifiedBy>Radomska Małgorzata</cp:lastModifiedBy>
  <cp:revision>20</cp:revision>
  <cp:lastPrinted>2019-02-07T08:16:00Z</cp:lastPrinted>
  <dcterms:created xsi:type="dcterms:W3CDTF">2020-11-26T12:16:00Z</dcterms:created>
  <dcterms:modified xsi:type="dcterms:W3CDTF">2020-11-30T09:32:00Z</dcterms:modified>
</cp:coreProperties>
</file>