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95" w:rsidRPr="00194595" w:rsidRDefault="00194595" w:rsidP="00194595">
      <w:pPr>
        <w:widowControl w:val="0"/>
        <w:tabs>
          <w:tab w:val="left" w:pos="708"/>
        </w:tabs>
        <w:adjustRightInd w:val="0"/>
        <w:spacing w:after="0" w:line="240" w:lineRule="auto"/>
        <w:ind w:left="5364" w:hanging="684"/>
        <w:jc w:val="right"/>
        <w:outlineLvl w:val="4"/>
        <w:rPr>
          <w:rFonts w:ascii="Calibri" w:eastAsia="Times New Roman" w:hAnsi="Calibri" w:cs="Times New Roman"/>
          <w:b/>
          <w:bCs/>
          <w:i/>
          <w:iCs/>
          <w:lang w:val="en-US" w:eastAsia="x-none"/>
        </w:rPr>
      </w:pPr>
      <w:bookmarkStart w:id="0" w:name="_GoBack"/>
      <w:r w:rsidRPr="00194595">
        <w:rPr>
          <w:rFonts w:ascii="Calibri" w:eastAsia="Times New Roman" w:hAnsi="Calibri" w:cs="Times New Roman"/>
          <w:b/>
          <w:bCs/>
          <w:i/>
          <w:iCs/>
          <w:lang w:val="en-US" w:eastAsia="x-none"/>
        </w:rPr>
        <w:t>Enclosure No.: 2 to Specification of Essentials terms of the public contract (SIWZ</w:t>
      </w:r>
      <w:bookmarkEnd w:id="0"/>
      <w:r w:rsidRPr="00194595">
        <w:rPr>
          <w:rFonts w:ascii="Calibri" w:eastAsia="Times New Roman" w:hAnsi="Calibri" w:cs="Times New Roman"/>
          <w:b/>
          <w:bCs/>
          <w:i/>
          <w:iCs/>
          <w:lang w:val="en-US" w:eastAsia="x-none"/>
        </w:rPr>
        <w:t>)</w:t>
      </w:r>
    </w:p>
    <w:p w:rsidR="00194595" w:rsidRPr="00194595" w:rsidRDefault="00194595" w:rsidP="00194595">
      <w:pPr>
        <w:spacing w:after="0" w:line="240" w:lineRule="auto"/>
        <w:ind w:left="708"/>
        <w:contextualSpacing/>
        <w:rPr>
          <w:rFonts w:ascii="Calibri Light" w:eastAsia="Times New Roman" w:hAnsi="Calibri Light" w:cs="Times New Roman"/>
          <w:color w:val="FF0000"/>
          <w:spacing w:val="-10"/>
          <w:kern w:val="28"/>
          <w:sz w:val="56"/>
          <w:szCs w:val="56"/>
          <w:lang w:val="en-US"/>
        </w:rPr>
      </w:pPr>
    </w:p>
    <w:p w:rsidR="00194595" w:rsidRPr="00194595" w:rsidRDefault="00194595" w:rsidP="00194595">
      <w:pPr>
        <w:spacing w:after="0" w:line="240" w:lineRule="auto"/>
        <w:ind w:left="708"/>
        <w:contextualSpacing/>
        <w:rPr>
          <w:rFonts w:ascii="Calibri Light" w:eastAsia="Times New Roman" w:hAnsi="Calibri Light" w:cs="Times New Roman"/>
          <w:color w:val="000000"/>
          <w:spacing w:val="-10"/>
          <w:kern w:val="28"/>
          <w:sz w:val="56"/>
          <w:szCs w:val="56"/>
          <w:lang w:val="en-US"/>
        </w:rPr>
      </w:pPr>
      <w:r w:rsidRPr="00194595">
        <w:rPr>
          <w:rFonts w:ascii="Calibri Light" w:eastAsia="Times New Roman" w:hAnsi="Calibri Light" w:cs="Times New Roman"/>
          <w:color w:val="000000"/>
          <w:spacing w:val="-10"/>
          <w:kern w:val="28"/>
          <w:sz w:val="56"/>
          <w:szCs w:val="56"/>
          <w:lang w:val="en-US"/>
        </w:rPr>
        <w:t>Detailed Specification of the Subject –Matter of the Public Procurement</w:t>
      </w:r>
    </w:p>
    <w:p w:rsidR="00194595" w:rsidRPr="00194595" w:rsidRDefault="00194595" w:rsidP="00194595">
      <w:pPr>
        <w:spacing w:after="160" w:line="256" w:lineRule="auto"/>
        <w:jc w:val="both"/>
        <w:rPr>
          <w:rFonts w:ascii="Calibri" w:eastAsia="Calibri" w:hAnsi="Calibri" w:cs="Times New Roman"/>
          <w:lang w:val="en-US"/>
        </w:rPr>
      </w:pPr>
      <w:r w:rsidRPr="00194595">
        <w:rPr>
          <w:rFonts w:ascii="Calibri" w:eastAsia="Calibri" w:hAnsi="Calibri" w:cs="Times New Roman"/>
          <w:color w:val="000000"/>
          <w:lang w:val="en-US"/>
        </w:rPr>
        <w:t xml:space="preserve">The subject-matter of the public procurement </w:t>
      </w:r>
      <w:r w:rsidRPr="00194595">
        <w:rPr>
          <w:rFonts w:ascii="Calibri" w:eastAsia="Calibri" w:hAnsi="Calibri" w:cs="Times New Roman"/>
          <w:lang w:val="en-US"/>
        </w:rPr>
        <w:t>is the delivery of a single-phase magnetron modulator.</w:t>
      </w:r>
    </w:p>
    <w:p w:rsidR="00194595" w:rsidRPr="00194595" w:rsidRDefault="00194595" w:rsidP="00194595">
      <w:pPr>
        <w:spacing w:after="160" w:line="256" w:lineRule="auto"/>
        <w:jc w:val="both"/>
        <w:rPr>
          <w:rFonts w:ascii="Calibri" w:eastAsia="Calibri" w:hAnsi="Calibri" w:cs="Times New Roman"/>
          <w:lang w:val="en-US"/>
        </w:rPr>
      </w:pPr>
      <w:r w:rsidRPr="00194595">
        <w:rPr>
          <w:rFonts w:ascii="Calibri" w:eastAsia="Calibri" w:hAnsi="Calibri" w:cs="Times New Roman"/>
          <w:lang w:val="en-US"/>
        </w:rPr>
        <w:t>Parameters of the modulator: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47"/>
        <w:gridCol w:w="2769"/>
        <w:gridCol w:w="3172"/>
      </w:tblGrid>
      <w:tr w:rsidR="00194595" w:rsidRPr="00194595" w:rsidTr="0019459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  <w:p w:rsidR="00194595" w:rsidRPr="00194595" w:rsidRDefault="00194595" w:rsidP="00194595">
            <w:pPr>
              <w:jc w:val="both"/>
              <w:rPr>
                <w:color w:val="000000"/>
                <w:lang w:val="en-US"/>
              </w:rPr>
            </w:pPr>
            <w:r w:rsidRPr="00194595">
              <w:rPr>
                <w:color w:val="000000"/>
                <w:lang w:val="en-US"/>
              </w:rPr>
              <w:t>Name, Type, Model, Producer ……………………………………..</w:t>
            </w:r>
          </w:p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Required parameters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Parameters offered</w:t>
            </w: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Microwave power in the impulse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3.1MW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Power in impulse to magnetron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6.2MW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Average power for a magnetron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1,58kW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Voltage in the pulse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 xml:space="preserve">30-52 kV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Current in impulse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30-120A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Output voltage stability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&lt;± 2%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Flatness of the output pulse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&lt;± 2%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Frequency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0-50Hz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Pulse width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0.5-4us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The speed of voltage increase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80-120 kV / s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Communication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Ethernet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The possibility of powering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an e2V magnetron MG6090 or MG7905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Cooling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air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power supply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 xml:space="preserve">230VAC, 50Hz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Mechanical parameters</w:t>
            </w: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Weight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&lt;140kg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proofErr w:type="spellStart"/>
            <w:r w:rsidRPr="00194595">
              <w:rPr>
                <w:lang w:val="en-US"/>
              </w:rPr>
              <w:t>WxSxG</w:t>
            </w:r>
            <w:proofErr w:type="spellEnd"/>
            <w:r w:rsidRPr="00194595">
              <w:rPr>
                <w:lang w:val="en-US"/>
              </w:rPr>
              <w:t xml:space="preserve"> (not bigger than) </w:t>
            </w:r>
          </w:p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Tank Unit:</w:t>
            </w:r>
          </w:p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Pulse Unit: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530mm x 403mm x 270mm</w:t>
            </w:r>
          </w:p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475mm x 482mm x 310mm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  <w:tr w:rsidR="00194595" w:rsidRPr="00194595" w:rsidTr="00194595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>Warranty period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  <w:r w:rsidRPr="00194595">
              <w:rPr>
                <w:lang w:val="en-US"/>
              </w:rPr>
              <w:t xml:space="preserve">12 </w:t>
            </w:r>
            <w:r w:rsidRPr="00194595">
              <w:rPr>
                <w:color w:val="000000"/>
                <w:lang w:val="en-US"/>
              </w:rPr>
              <w:t>months (minimum)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95" w:rsidRPr="00194595" w:rsidRDefault="00194595" w:rsidP="00194595">
            <w:pPr>
              <w:jc w:val="both"/>
              <w:rPr>
                <w:lang w:val="en-US"/>
              </w:rPr>
            </w:pPr>
          </w:p>
        </w:tc>
      </w:tr>
    </w:tbl>
    <w:p w:rsidR="00194595" w:rsidRPr="00194595" w:rsidRDefault="00194595" w:rsidP="00194595">
      <w:pPr>
        <w:spacing w:after="160" w:line="256" w:lineRule="auto"/>
        <w:jc w:val="both"/>
        <w:rPr>
          <w:rFonts w:ascii="Calibri" w:eastAsia="Calibri" w:hAnsi="Calibri" w:cs="Times New Roman"/>
          <w:lang w:val="en-US"/>
        </w:rPr>
      </w:pPr>
    </w:p>
    <w:p w:rsidR="00194595" w:rsidRPr="00194595" w:rsidRDefault="00194595" w:rsidP="00194595">
      <w:pPr>
        <w:spacing w:after="160" w:line="256" w:lineRule="auto"/>
        <w:jc w:val="both"/>
        <w:rPr>
          <w:rFonts w:ascii="Calibri" w:eastAsia="Calibri" w:hAnsi="Calibri" w:cs="Times New Roman"/>
          <w:lang w:val="en-US"/>
        </w:rPr>
      </w:pPr>
    </w:p>
    <w:p w:rsidR="003777A3" w:rsidRDefault="003777A3"/>
    <w:sectPr w:rsidR="0037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95"/>
    <w:rsid w:val="00194595"/>
    <w:rsid w:val="0037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5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5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Company>Narodowe Centrum Badań Jądrowych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 Danuta</dc:creator>
  <cp:lastModifiedBy>Jastrzębska Danuta</cp:lastModifiedBy>
  <cp:revision>2</cp:revision>
  <dcterms:created xsi:type="dcterms:W3CDTF">2018-08-28T09:23:00Z</dcterms:created>
  <dcterms:modified xsi:type="dcterms:W3CDTF">2018-08-28T09:24:00Z</dcterms:modified>
</cp:coreProperties>
</file>