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C53F58">
        <w:rPr>
          <w:rFonts w:ascii="Arial" w:hAnsi="Arial" w:cs="Arial"/>
          <w:b/>
          <w:bCs/>
          <w:sz w:val="24"/>
          <w:szCs w:val="24"/>
        </w:rPr>
        <w:t xml:space="preserve">29 czerwca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 w:rsidR="003150D7">
        <w:rPr>
          <w:rFonts w:ascii="Arial" w:hAnsi="Arial" w:cs="Arial"/>
          <w:b/>
          <w:bCs/>
          <w:sz w:val="24"/>
          <w:szCs w:val="24"/>
        </w:rPr>
        <w:t>7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2C64BA">
        <w:rPr>
          <w:rFonts w:ascii="Arial" w:hAnsi="Arial" w:cs="Arial"/>
          <w:b/>
          <w:bCs/>
          <w:sz w:val="24"/>
          <w:szCs w:val="24"/>
        </w:rPr>
        <w:t>czwartek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 w:rsidR="008D7614">
        <w:rPr>
          <w:rFonts w:ascii="Arial" w:hAnsi="Arial" w:cs="Arial"/>
          <w:b/>
          <w:bCs/>
          <w:sz w:val="24"/>
          <w:szCs w:val="24"/>
        </w:rPr>
        <w:t>11.3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471E61" w:rsidRPr="007478E9" w:rsidRDefault="00471E61">
      <w:pPr>
        <w:jc w:val="center"/>
        <w:rPr>
          <w:rFonts w:ascii="Arial" w:hAnsi="Arial" w:cs="Arial"/>
          <w:sz w:val="24"/>
          <w:szCs w:val="24"/>
        </w:rPr>
      </w:pPr>
    </w:p>
    <w:p w:rsidR="00CE2486" w:rsidRPr="00471E61" w:rsidRDefault="00CE2486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26518B" w:rsidRPr="00471E61" w:rsidRDefault="00471E61" w:rsidP="00CE2486">
      <w:pPr>
        <w:jc w:val="center"/>
        <w:rPr>
          <w:rFonts w:ascii="Arial" w:hAnsi="Arial" w:cs="Arial"/>
          <w:b/>
          <w:sz w:val="36"/>
          <w:szCs w:val="36"/>
        </w:rPr>
      </w:pPr>
      <w:r w:rsidRPr="00471E61">
        <w:rPr>
          <w:rFonts w:ascii="Arial" w:hAnsi="Arial" w:cs="Arial"/>
          <w:b/>
          <w:sz w:val="36"/>
          <w:szCs w:val="36"/>
        </w:rPr>
        <w:t>Modelowanie zmian opinii publicznej narzędziami fizycznymi</w:t>
      </w:r>
    </w:p>
    <w:p w:rsidR="00471E61" w:rsidRPr="00471E61" w:rsidRDefault="00471E61" w:rsidP="00CE2486">
      <w:pPr>
        <w:jc w:val="center"/>
        <w:rPr>
          <w:rFonts w:ascii="Arial" w:hAnsi="Arial" w:cs="Arial"/>
          <w:b/>
          <w:sz w:val="36"/>
          <w:szCs w:val="36"/>
        </w:rPr>
      </w:pPr>
    </w:p>
    <w:p w:rsidR="002C64BA" w:rsidRDefault="002C64BA" w:rsidP="002C64B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71E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dr hab. </w:t>
      </w:r>
      <w:r w:rsidR="00471E61" w:rsidRPr="00471E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Paweł Sobkowicz</w:t>
      </w:r>
    </w:p>
    <w:p w:rsidR="00471E61" w:rsidRPr="00471E61" w:rsidRDefault="00471E61" w:rsidP="002C64B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E61">
        <w:rPr>
          <w:rFonts w:ascii="Arial" w:hAnsi="Arial" w:cs="Arial"/>
          <w:color w:val="000000"/>
          <w:sz w:val="28"/>
          <w:szCs w:val="28"/>
          <w:shd w:val="clear" w:color="auto" w:fill="FFFFFF"/>
        </w:rPr>
        <w:t>NCBJ</w:t>
      </w:r>
    </w:p>
    <w:p w:rsidR="00471E61" w:rsidRDefault="00471E61" w:rsidP="00A70608">
      <w:pPr>
        <w:ind w:left="36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5CA7" w:rsidRPr="007F52C0" w:rsidRDefault="002C64BA" w:rsidP="00471E61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CE2486" w:rsidRDefault="00C45CA7" w:rsidP="00440F25">
      <w:pPr>
        <w:rPr>
          <w:i/>
          <w:sz w:val="24"/>
          <w:szCs w:val="24"/>
        </w:rPr>
      </w:pPr>
    </w:p>
    <w:p w:rsidR="00471E61" w:rsidRDefault="00471E61" w:rsidP="00471E61">
      <w:pPr>
        <w:jc w:val="both"/>
        <w:rPr>
          <w:rFonts w:ascii="Arial" w:hAnsi="Arial" w:cs="Arial"/>
          <w:i/>
          <w:color w:val="1F497D"/>
          <w:sz w:val="24"/>
          <w:szCs w:val="24"/>
        </w:rPr>
      </w:pPr>
      <w:r>
        <w:rPr>
          <w:rFonts w:ascii="Arial" w:hAnsi="Arial" w:cs="Arial"/>
          <w:i/>
          <w:color w:val="1F497D"/>
          <w:sz w:val="24"/>
          <w:szCs w:val="24"/>
        </w:rPr>
        <w:t>Interdyscyplinarne podejś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cie badawcze reprezentowane przez omawiane prace, oparte na </w:t>
      </w:r>
      <w:r>
        <w:rPr>
          <w:rFonts w:ascii="Arial" w:hAnsi="Arial" w:cs="Arial"/>
          <w:i/>
          <w:color w:val="1F497D"/>
          <w:sz w:val="24"/>
          <w:szCs w:val="24"/>
        </w:rPr>
        <w:t xml:space="preserve">zastosowaniu metod i </w:t>
      </w:r>
      <w:proofErr w:type="spellStart"/>
      <w:r>
        <w:rPr>
          <w:rFonts w:ascii="Arial" w:hAnsi="Arial" w:cs="Arial"/>
          <w:i/>
          <w:color w:val="1F497D"/>
          <w:sz w:val="24"/>
          <w:szCs w:val="24"/>
        </w:rPr>
        <w:t>pojeć</w:t>
      </w:r>
      <w:proofErr w:type="spellEnd"/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 znanych </w:t>
      </w:r>
      <w:r>
        <w:rPr>
          <w:rFonts w:ascii="Arial" w:hAnsi="Arial" w:cs="Arial"/>
          <w:i/>
          <w:color w:val="1F497D"/>
          <w:sz w:val="24"/>
          <w:szCs w:val="24"/>
        </w:rPr>
        <w:t>z fizyki do zagadnień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 socjologicznych staje si</w:t>
      </w:r>
      <w:r>
        <w:rPr>
          <w:rFonts w:ascii="Arial" w:hAnsi="Arial" w:cs="Arial"/>
          <w:i/>
          <w:color w:val="1F497D"/>
          <w:sz w:val="24"/>
          <w:szCs w:val="24"/>
        </w:rPr>
        <w:t>ę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 coraz popularniejsze, przynosi bowiem realne korzy</w:t>
      </w:r>
      <w:r>
        <w:rPr>
          <w:rFonts w:ascii="Arial" w:hAnsi="Arial" w:cs="Arial"/>
          <w:i/>
          <w:color w:val="1F497D"/>
          <w:sz w:val="24"/>
          <w:szCs w:val="24"/>
        </w:rPr>
        <w:t>ś</w:t>
      </w:r>
      <w:r w:rsidRPr="00471E61">
        <w:rPr>
          <w:rFonts w:ascii="Arial" w:hAnsi="Arial" w:cs="Arial"/>
          <w:i/>
          <w:color w:val="1F497D"/>
          <w:sz w:val="24"/>
          <w:szCs w:val="24"/>
        </w:rPr>
        <w:t>ci obu dziedzinom. Stad te</w:t>
      </w:r>
      <w:r>
        <w:rPr>
          <w:rFonts w:ascii="Arial" w:hAnsi="Arial" w:cs="Arial"/>
          <w:i/>
          <w:color w:val="1F497D"/>
          <w:sz w:val="24"/>
          <w:szCs w:val="24"/>
        </w:rPr>
        <w:t>ż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 coraz powszechniejsze u</w:t>
      </w:r>
      <w:r>
        <w:rPr>
          <w:rFonts w:ascii="Arial" w:hAnsi="Arial" w:cs="Arial"/>
          <w:i/>
          <w:color w:val="1F497D"/>
          <w:sz w:val="24"/>
          <w:szCs w:val="24"/>
        </w:rPr>
        <w:t>życie dla takich badan okreś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lenia </w:t>
      </w:r>
      <w:proofErr w:type="spellStart"/>
      <w:r w:rsidRPr="00471E61">
        <w:rPr>
          <w:rFonts w:ascii="Arial" w:hAnsi="Arial" w:cs="Arial"/>
          <w:i/>
          <w:color w:val="1F497D"/>
          <w:sz w:val="24"/>
          <w:szCs w:val="24"/>
        </w:rPr>
        <w:t>socjofizyka</w:t>
      </w:r>
      <w:proofErr w:type="spellEnd"/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. Badanie zjawisk  społecznych dostarcza fizykom motywacji do opisywania nietrywialnych układów o skomplikowanej </w:t>
      </w:r>
      <w:r>
        <w:rPr>
          <w:rFonts w:ascii="Arial" w:hAnsi="Arial" w:cs="Arial"/>
          <w:i/>
          <w:color w:val="1F497D"/>
          <w:sz w:val="24"/>
          <w:szCs w:val="24"/>
        </w:rPr>
        <w:t>strukturze i dynamice (wewnę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trznej i zewnętrznej). Modele </w:t>
      </w:r>
      <w:proofErr w:type="spellStart"/>
      <w:r w:rsidRPr="00471E61">
        <w:rPr>
          <w:rFonts w:ascii="Arial" w:hAnsi="Arial" w:cs="Arial"/>
          <w:i/>
          <w:color w:val="1F497D"/>
          <w:sz w:val="24"/>
          <w:szCs w:val="24"/>
        </w:rPr>
        <w:t>socjofizyczne</w:t>
      </w:r>
      <w:proofErr w:type="spellEnd"/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 pozwalaj</w:t>
      </w:r>
      <w:r>
        <w:rPr>
          <w:rFonts w:ascii="Arial" w:hAnsi="Arial" w:cs="Arial"/>
          <w:i/>
          <w:color w:val="1F497D"/>
          <w:sz w:val="24"/>
          <w:szCs w:val="24"/>
        </w:rPr>
        <w:t>ą na wskazanie regularnoś</w:t>
      </w:r>
      <w:r w:rsidRPr="00471E61">
        <w:rPr>
          <w:rFonts w:ascii="Arial" w:hAnsi="Arial" w:cs="Arial"/>
          <w:i/>
          <w:color w:val="1F497D"/>
          <w:sz w:val="24"/>
          <w:szCs w:val="24"/>
        </w:rPr>
        <w:t>ci opisywalnych znanymi z fizyki statystycznej poj</w:t>
      </w:r>
      <w:r>
        <w:rPr>
          <w:rFonts w:ascii="Arial" w:hAnsi="Arial" w:cs="Arial"/>
          <w:i/>
          <w:color w:val="1F497D"/>
          <w:sz w:val="24"/>
          <w:szCs w:val="24"/>
        </w:rPr>
        <w:t>ę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ciami, </w:t>
      </w:r>
      <w:r>
        <w:rPr>
          <w:rFonts w:ascii="Arial" w:hAnsi="Arial" w:cs="Arial"/>
          <w:i/>
          <w:color w:val="1F497D"/>
          <w:sz w:val="24"/>
          <w:szCs w:val="24"/>
        </w:rPr>
        <w:t>takimi jak entropia, przejś</w:t>
      </w:r>
      <w:r w:rsidRPr="00471E61">
        <w:rPr>
          <w:rFonts w:ascii="Arial" w:hAnsi="Arial" w:cs="Arial"/>
          <w:i/>
          <w:color w:val="1F497D"/>
          <w:sz w:val="24"/>
          <w:szCs w:val="24"/>
        </w:rPr>
        <w:t>cia faz</w:t>
      </w:r>
      <w:r>
        <w:rPr>
          <w:rFonts w:ascii="Arial" w:hAnsi="Arial" w:cs="Arial"/>
          <w:i/>
          <w:color w:val="1F497D"/>
          <w:sz w:val="24"/>
          <w:szCs w:val="24"/>
        </w:rPr>
        <w:t>owe, parametry porzą</w:t>
      </w:r>
      <w:r w:rsidRPr="00471E61">
        <w:rPr>
          <w:rFonts w:ascii="Arial" w:hAnsi="Arial" w:cs="Arial"/>
          <w:i/>
          <w:color w:val="1F497D"/>
          <w:sz w:val="24"/>
          <w:szCs w:val="24"/>
        </w:rPr>
        <w:t>dku, a dzi</w:t>
      </w:r>
      <w:r>
        <w:rPr>
          <w:rFonts w:ascii="Arial" w:hAnsi="Arial" w:cs="Arial"/>
          <w:i/>
          <w:color w:val="1F497D"/>
          <w:sz w:val="24"/>
          <w:szCs w:val="24"/>
        </w:rPr>
        <w:t>ę</w:t>
      </w:r>
      <w:r w:rsidRPr="00471E61">
        <w:rPr>
          <w:rFonts w:ascii="Arial" w:hAnsi="Arial" w:cs="Arial"/>
          <w:i/>
          <w:color w:val="1F497D"/>
          <w:sz w:val="24"/>
          <w:szCs w:val="24"/>
        </w:rPr>
        <w:t>ki temu na lepsze rozumienie mechanizmów społecznych w skali masowej. Jednym z wa</w:t>
      </w:r>
      <w:r>
        <w:rPr>
          <w:rFonts w:ascii="Arial" w:hAnsi="Arial" w:cs="Arial"/>
          <w:i/>
          <w:color w:val="1F497D"/>
          <w:sz w:val="24"/>
          <w:szCs w:val="24"/>
        </w:rPr>
        <w:t>ż</w:t>
      </w:r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nych działów </w:t>
      </w:r>
      <w:proofErr w:type="spellStart"/>
      <w:r w:rsidRPr="00471E61">
        <w:rPr>
          <w:rFonts w:ascii="Arial" w:hAnsi="Arial" w:cs="Arial"/>
          <w:i/>
          <w:color w:val="1F497D"/>
          <w:sz w:val="24"/>
          <w:szCs w:val="24"/>
        </w:rPr>
        <w:t>socjofizyki</w:t>
      </w:r>
      <w:proofErr w:type="spellEnd"/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 jest analiza opinii w grupach społecznych – konwersatorium poświęcone będzie prezentacji modeli takich </w:t>
      </w:r>
      <w:proofErr w:type="spellStart"/>
      <w:r w:rsidRPr="00471E61">
        <w:rPr>
          <w:rFonts w:ascii="Arial" w:hAnsi="Arial" w:cs="Arial"/>
          <w:i/>
          <w:color w:val="1F497D"/>
          <w:sz w:val="24"/>
          <w:szCs w:val="24"/>
        </w:rPr>
        <w:t>zachowań</w:t>
      </w:r>
      <w:proofErr w:type="spellEnd"/>
      <w:r w:rsidRPr="00471E61">
        <w:rPr>
          <w:rFonts w:ascii="Arial" w:hAnsi="Arial" w:cs="Arial"/>
          <w:i/>
          <w:color w:val="1F497D"/>
          <w:sz w:val="24"/>
          <w:szCs w:val="24"/>
        </w:rPr>
        <w:t xml:space="preserve"> i uzyskanych rezultatów.</w:t>
      </w:r>
    </w:p>
    <w:p w:rsidR="00471E61" w:rsidRPr="00471E61" w:rsidRDefault="00471E61" w:rsidP="00471E61">
      <w:pPr>
        <w:rPr>
          <w:rFonts w:ascii="Arial" w:hAnsi="Arial" w:cs="Arial"/>
          <w:i/>
          <w:color w:val="1F497D"/>
          <w:sz w:val="24"/>
          <w:szCs w:val="24"/>
        </w:rPr>
      </w:pPr>
    </w:p>
    <w:p w:rsidR="00471E61" w:rsidRPr="00471E61" w:rsidRDefault="00471E61" w:rsidP="00471E61">
      <w:pPr>
        <w:rPr>
          <w:rFonts w:ascii="Arial" w:hAnsi="Arial" w:cs="Arial"/>
          <w:i/>
          <w:color w:val="1F497D"/>
          <w:sz w:val="24"/>
          <w:szCs w:val="24"/>
        </w:rPr>
      </w:pP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2C64BA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EWA</w:t>
      </w:r>
      <w:r w:rsidR="008C0BB9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(208)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E2486" w:rsidRPr="008607D6" w:rsidRDefault="00CE248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</w:p>
    <w:p w:rsidR="002C64BA" w:rsidRPr="008D7614" w:rsidRDefault="00C45CA7" w:rsidP="00A70608">
      <w:pPr>
        <w:pStyle w:val="Tekstpodstawowy"/>
        <w:ind w:left="9204" w:firstLine="708"/>
        <w:rPr>
          <w:sz w:val="24"/>
          <w:szCs w:val="24"/>
        </w:rPr>
      </w:pPr>
      <w:bookmarkStart w:id="0" w:name="_GoBack"/>
      <w:bookmarkEnd w:id="0"/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8D7614">
        <w:rPr>
          <w:rFonts w:ascii="Arial" w:hAnsi="Arial" w:cs="Arial"/>
          <w:sz w:val="24"/>
          <w:szCs w:val="24"/>
        </w:rPr>
        <w:t>Prof. dr hab. Ludwik Dobrzyński</w:t>
      </w:r>
    </w:p>
    <w:sectPr w:rsidR="002C64BA" w:rsidRPr="008D7614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15" w:rsidRDefault="00D16815">
      <w:r>
        <w:separator/>
      </w:r>
    </w:p>
  </w:endnote>
  <w:endnote w:type="continuationSeparator" w:id="0">
    <w:p w:rsidR="00D16815" w:rsidRDefault="00D1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15" w:rsidRDefault="00D16815">
      <w:r>
        <w:separator/>
      </w:r>
    </w:p>
  </w:footnote>
  <w:footnote w:type="continuationSeparator" w:id="0">
    <w:p w:rsidR="00D16815" w:rsidRDefault="00D1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D6BFF"/>
    <w:rsid w:val="000E3A6E"/>
    <w:rsid w:val="000F73C8"/>
    <w:rsid w:val="000F7E7C"/>
    <w:rsid w:val="00110DBF"/>
    <w:rsid w:val="001300CB"/>
    <w:rsid w:val="0013798D"/>
    <w:rsid w:val="00137C75"/>
    <w:rsid w:val="0014108B"/>
    <w:rsid w:val="0014513F"/>
    <w:rsid w:val="00145473"/>
    <w:rsid w:val="00155048"/>
    <w:rsid w:val="00170504"/>
    <w:rsid w:val="0018237B"/>
    <w:rsid w:val="00190E9D"/>
    <w:rsid w:val="0019644F"/>
    <w:rsid w:val="001C6A28"/>
    <w:rsid w:val="001C7AA6"/>
    <w:rsid w:val="001E5AA5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B3BC8"/>
    <w:rsid w:val="002C64BA"/>
    <w:rsid w:val="002F2487"/>
    <w:rsid w:val="003150D7"/>
    <w:rsid w:val="0033690E"/>
    <w:rsid w:val="0034152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40F25"/>
    <w:rsid w:val="00441C2C"/>
    <w:rsid w:val="00443967"/>
    <w:rsid w:val="00446433"/>
    <w:rsid w:val="0044730C"/>
    <w:rsid w:val="004509A5"/>
    <w:rsid w:val="00450C45"/>
    <w:rsid w:val="00471E61"/>
    <w:rsid w:val="004843A8"/>
    <w:rsid w:val="00490471"/>
    <w:rsid w:val="0049295D"/>
    <w:rsid w:val="004A1924"/>
    <w:rsid w:val="004B0A73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72847"/>
    <w:rsid w:val="00597551"/>
    <w:rsid w:val="005B6A8D"/>
    <w:rsid w:val="005C24E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C0BA7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331F"/>
    <w:rsid w:val="007B461F"/>
    <w:rsid w:val="007B7015"/>
    <w:rsid w:val="007C0AEC"/>
    <w:rsid w:val="007C0CC8"/>
    <w:rsid w:val="007C2BB1"/>
    <w:rsid w:val="007D03A4"/>
    <w:rsid w:val="007D167D"/>
    <w:rsid w:val="007D4855"/>
    <w:rsid w:val="007E31B6"/>
    <w:rsid w:val="007F52C0"/>
    <w:rsid w:val="008116DE"/>
    <w:rsid w:val="008217AE"/>
    <w:rsid w:val="0084351E"/>
    <w:rsid w:val="00844080"/>
    <w:rsid w:val="00853E76"/>
    <w:rsid w:val="00854538"/>
    <w:rsid w:val="00856193"/>
    <w:rsid w:val="008607D6"/>
    <w:rsid w:val="00862906"/>
    <w:rsid w:val="0087153A"/>
    <w:rsid w:val="008857F8"/>
    <w:rsid w:val="008C0BB9"/>
    <w:rsid w:val="008D7614"/>
    <w:rsid w:val="008E0075"/>
    <w:rsid w:val="008E4DCA"/>
    <w:rsid w:val="008F0B7C"/>
    <w:rsid w:val="008F1D13"/>
    <w:rsid w:val="008F335C"/>
    <w:rsid w:val="009065C7"/>
    <w:rsid w:val="00934644"/>
    <w:rsid w:val="00945DD3"/>
    <w:rsid w:val="009474A3"/>
    <w:rsid w:val="009616A7"/>
    <w:rsid w:val="00983D86"/>
    <w:rsid w:val="0099186B"/>
    <w:rsid w:val="00995913"/>
    <w:rsid w:val="009A12F8"/>
    <w:rsid w:val="009A29AC"/>
    <w:rsid w:val="009B0993"/>
    <w:rsid w:val="009F6519"/>
    <w:rsid w:val="00A00508"/>
    <w:rsid w:val="00A17626"/>
    <w:rsid w:val="00A2270D"/>
    <w:rsid w:val="00A26F4F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C21A1"/>
    <w:rsid w:val="00BE1298"/>
    <w:rsid w:val="00BF2791"/>
    <w:rsid w:val="00C057F9"/>
    <w:rsid w:val="00C05A78"/>
    <w:rsid w:val="00C36123"/>
    <w:rsid w:val="00C42813"/>
    <w:rsid w:val="00C45CA7"/>
    <w:rsid w:val="00C53CBA"/>
    <w:rsid w:val="00C53F58"/>
    <w:rsid w:val="00C56079"/>
    <w:rsid w:val="00C9266E"/>
    <w:rsid w:val="00C9719B"/>
    <w:rsid w:val="00CB6A5C"/>
    <w:rsid w:val="00CE2486"/>
    <w:rsid w:val="00CF4E05"/>
    <w:rsid w:val="00D01AC1"/>
    <w:rsid w:val="00D04675"/>
    <w:rsid w:val="00D16815"/>
    <w:rsid w:val="00D301A7"/>
    <w:rsid w:val="00D37064"/>
    <w:rsid w:val="00D610EC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00979"/>
    <w:rsid w:val="00E24909"/>
    <w:rsid w:val="00E2606D"/>
    <w:rsid w:val="00E313D7"/>
    <w:rsid w:val="00E35F79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171F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qFormat/>
    <w:locked/>
    <w:rsid w:val="007D4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qFormat/>
    <w:locked/>
    <w:rsid w:val="007D4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170B-A566-43CA-9A00-7242A026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Swiboda Grażyna</cp:lastModifiedBy>
  <cp:revision>3</cp:revision>
  <cp:lastPrinted>2017-06-20T06:25:00Z</cp:lastPrinted>
  <dcterms:created xsi:type="dcterms:W3CDTF">2017-06-20T06:24:00Z</dcterms:created>
  <dcterms:modified xsi:type="dcterms:W3CDTF">2017-06-20T06:39:00Z</dcterms:modified>
</cp:coreProperties>
</file>